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04AE" w14:textId="77777777" w:rsidR="00750601" w:rsidRPr="00DC27FD" w:rsidRDefault="00750601" w:rsidP="00750601">
      <w:pPr>
        <w:jc w:val="center"/>
      </w:pPr>
      <w:r w:rsidRPr="00DC27FD">
        <w:rPr>
          <w:rFonts w:cs="Arial"/>
          <w:b/>
        </w:rPr>
        <w:t>QUALITY MANAGEMENT SYSTEM</w:t>
      </w:r>
    </w:p>
    <w:tbl>
      <w:tblPr>
        <w:tblW w:w="93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22"/>
        <w:gridCol w:w="1168"/>
      </w:tblGrid>
      <w:tr w:rsidR="00750601" w:rsidRPr="00DC27FD" w14:paraId="1A8A04B1" w14:textId="77777777" w:rsidTr="7F2BEB99">
        <w:trPr>
          <w:trHeight w:val="530"/>
        </w:trPr>
        <w:tc>
          <w:tcPr>
            <w:tcW w:w="822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8A04AF" w14:textId="77777777" w:rsidR="00750601" w:rsidRPr="00DC27FD" w:rsidRDefault="00750601" w:rsidP="7F2BEB99">
            <w:pPr>
              <w:pStyle w:val="Header"/>
              <w:tabs>
                <w:tab w:val="left" w:pos="889"/>
                <w:tab w:val="center" w:pos="3144"/>
                <w:tab w:val="left" w:pos="5415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04B0" w14:textId="76080E7B" w:rsidR="00750601" w:rsidRPr="00DC27FD" w:rsidRDefault="00FD2F72" w:rsidP="7F2BEB99">
            <w:pPr>
              <w:pStyle w:val="Head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D01.01</w:t>
            </w:r>
            <w:r w:rsidR="33D52E85" w:rsidRPr="7F2BEB99">
              <w:rPr>
                <w:rFonts w:cs="Arial"/>
                <w:b/>
                <w:bCs/>
                <w:sz w:val="16"/>
                <w:szCs w:val="16"/>
              </w:rPr>
              <w:t xml:space="preserve">SOP </w:t>
            </w:r>
          </w:p>
        </w:tc>
      </w:tr>
    </w:tbl>
    <w:p w14:paraId="1A8A04B2" w14:textId="77777777" w:rsidR="00750601" w:rsidRPr="00DC27FD" w:rsidRDefault="00750601" w:rsidP="00750601">
      <w:pPr>
        <w:rPr>
          <w:sz w:val="4"/>
          <w:szCs w:val="4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22"/>
        <w:gridCol w:w="1163"/>
      </w:tblGrid>
      <w:tr w:rsidR="00750601" w:rsidRPr="00DC27FD" w14:paraId="1A8A04B5" w14:textId="77777777" w:rsidTr="7F2BEB99">
        <w:trPr>
          <w:trHeight w:val="851"/>
        </w:trPr>
        <w:tc>
          <w:tcPr>
            <w:tcW w:w="8222" w:type="dxa"/>
            <w:tcBorders>
              <w:right w:val="nil"/>
            </w:tcBorders>
            <w:vAlign w:val="center"/>
          </w:tcPr>
          <w:p w14:paraId="1A8A04B3" w14:textId="77777777" w:rsidR="00750601" w:rsidRPr="00DC27FD" w:rsidRDefault="00750601" w:rsidP="7F2BEB99">
            <w:pPr>
              <w:pStyle w:val="Header"/>
              <w:tabs>
                <w:tab w:val="left" w:pos="1003"/>
              </w:tabs>
              <w:ind w:left="1003" w:hanging="1003"/>
              <w:rPr>
                <w:rFonts w:cs="Arial"/>
                <w:b/>
                <w:bCs/>
                <w:sz w:val="20"/>
                <w:szCs w:val="20"/>
              </w:rPr>
            </w:pPr>
            <w:r w:rsidRPr="7F2BEB99">
              <w:rPr>
                <w:rFonts w:cs="Arial"/>
                <w:b/>
                <w:bCs/>
              </w:rPr>
              <w:t>TITLE:</w:t>
            </w:r>
            <w:r>
              <w:tab/>
            </w:r>
            <w:r w:rsidR="006C4E4B" w:rsidRPr="7F2BEB99">
              <w:rPr>
                <w:rFonts w:cs="Arial"/>
                <w:b/>
                <w:bCs/>
              </w:rPr>
              <w:t>STANDARD OPERATIONAL PROCEDURE FOR PROGRAMME DEVELOPMENT: DEGREE PROGRAMMES</w:t>
            </w:r>
            <w:r w:rsidR="214D78ED" w:rsidRPr="7F2BEB9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63" w:type="dxa"/>
            <w:tcBorders>
              <w:left w:val="nil"/>
            </w:tcBorders>
            <w:vAlign w:val="center"/>
          </w:tcPr>
          <w:p w14:paraId="1A8A04B4" w14:textId="77777777" w:rsidR="00750601" w:rsidRPr="00DC27FD" w:rsidRDefault="00750601" w:rsidP="7F2BEB99">
            <w:pPr>
              <w:pStyle w:val="Head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A8A04B6" w14:textId="77777777" w:rsidR="00750601" w:rsidRPr="00DC27FD" w:rsidRDefault="00750601" w:rsidP="00750601"/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0A0" w:firstRow="1" w:lastRow="0" w:firstColumn="1" w:lastColumn="0" w:noHBand="0" w:noVBand="0"/>
      </w:tblPr>
      <w:tblGrid>
        <w:gridCol w:w="4961"/>
        <w:gridCol w:w="4424"/>
      </w:tblGrid>
      <w:tr w:rsidR="00750601" w:rsidRPr="00DC27FD" w14:paraId="1A8A04B9" w14:textId="77777777" w:rsidTr="7F2BEB99"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E6E6E6"/>
          </w:tcPr>
          <w:p w14:paraId="1A8A04B7" w14:textId="77777777" w:rsidR="00750601" w:rsidRPr="00DC27FD" w:rsidRDefault="00750601" w:rsidP="7F2BEB99">
            <w:pPr>
              <w:pStyle w:val="Header"/>
              <w:tabs>
                <w:tab w:val="left" w:pos="2010"/>
              </w:tabs>
              <w:spacing w:before="60" w:after="6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COMPILER/REVIEWER</w:t>
            </w:r>
          </w:p>
        </w:tc>
        <w:tc>
          <w:tcPr>
            <w:tcW w:w="4424" w:type="dxa"/>
            <w:tcBorders>
              <w:bottom w:val="single" w:sz="4" w:space="0" w:color="000000" w:themeColor="text1"/>
            </w:tcBorders>
            <w:shd w:val="clear" w:color="auto" w:fill="E6E6E6"/>
          </w:tcPr>
          <w:p w14:paraId="1A8A04B8" w14:textId="77777777" w:rsidR="00750601" w:rsidRPr="00DC27FD" w:rsidRDefault="00750601" w:rsidP="7F2BEB99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AUTHORISER</w:t>
            </w:r>
          </w:p>
        </w:tc>
      </w:tr>
      <w:tr w:rsidR="00991483" w:rsidRPr="00E94562" w14:paraId="1A8A04BC" w14:textId="77777777" w:rsidTr="7F2BEB99">
        <w:tc>
          <w:tcPr>
            <w:tcW w:w="4961" w:type="dxa"/>
            <w:shd w:val="clear" w:color="auto" w:fill="auto"/>
          </w:tcPr>
          <w:p w14:paraId="1A8A04BA" w14:textId="77777777" w:rsidR="00750601" w:rsidRPr="00B73FA8" w:rsidRDefault="7EEF3D9B" w:rsidP="00A05A0B">
            <w:pPr>
              <w:pStyle w:val="Header"/>
              <w:tabs>
                <w:tab w:val="left" w:pos="2010"/>
              </w:tabs>
              <w:spacing w:before="240" w:after="120"/>
              <w:jc w:val="center"/>
              <w:rPr>
                <w:rFonts w:cs="Arial"/>
                <w:lang w:val="de-DE"/>
              </w:rPr>
            </w:pPr>
            <w:r w:rsidRPr="7F2BEB99">
              <w:rPr>
                <w:rFonts w:cs="Arial"/>
              </w:rPr>
              <w:t xml:space="preserve">DR </w:t>
            </w:r>
            <w:r w:rsidR="214D78ED" w:rsidRPr="7F2BEB99">
              <w:rPr>
                <w:rFonts w:cs="Arial"/>
              </w:rPr>
              <w:t>AF DU TOIT</w:t>
            </w:r>
          </w:p>
        </w:tc>
        <w:tc>
          <w:tcPr>
            <w:tcW w:w="4424" w:type="dxa"/>
            <w:shd w:val="clear" w:color="auto" w:fill="auto"/>
          </w:tcPr>
          <w:p w14:paraId="1A8A04BB" w14:textId="2CAB2FB5" w:rsidR="00750601" w:rsidRPr="00B73FA8" w:rsidRDefault="5A4263A4" w:rsidP="0FF72571">
            <w:pPr>
              <w:spacing w:before="240" w:after="120" w:line="360" w:lineRule="auto"/>
              <w:jc w:val="center"/>
            </w:pPr>
            <w:r w:rsidRPr="7F2BEB99">
              <w:rPr>
                <w:rFonts w:cs="Arial"/>
              </w:rPr>
              <w:t>PROF CJP NIEMANDT</w:t>
            </w:r>
          </w:p>
        </w:tc>
      </w:tr>
    </w:tbl>
    <w:p w14:paraId="1A8A04BD" w14:textId="77777777" w:rsidR="00750601" w:rsidRPr="00B73FA8" w:rsidRDefault="00750601" w:rsidP="00750601">
      <w:pPr>
        <w:rPr>
          <w:sz w:val="4"/>
          <w:szCs w:val="4"/>
          <w:lang w:val="de-DE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4424"/>
      </w:tblGrid>
      <w:tr w:rsidR="00991483" w:rsidRPr="00DC27FD" w14:paraId="1A8A04C0" w14:textId="77777777" w:rsidTr="7F2BEB99">
        <w:tc>
          <w:tcPr>
            <w:tcW w:w="4961" w:type="dxa"/>
            <w:tcBorders>
              <w:bottom w:val="single" w:sz="4" w:space="0" w:color="000000" w:themeColor="text1"/>
            </w:tcBorders>
          </w:tcPr>
          <w:p w14:paraId="1A8A04BE" w14:textId="343B9777" w:rsidR="00750601" w:rsidRPr="00DC27FD" w:rsidRDefault="00750601" w:rsidP="00B2281E">
            <w:pPr>
              <w:pStyle w:val="Header"/>
              <w:tabs>
                <w:tab w:val="left" w:pos="2010"/>
              </w:tabs>
              <w:spacing w:before="240" w:after="120"/>
              <w:rPr>
                <w:rFonts w:cs="Arial"/>
              </w:rPr>
            </w:pPr>
            <w:r w:rsidRPr="7F2BEB99">
              <w:rPr>
                <w:rFonts w:cs="Arial"/>
                <w:b/>
                <w:bCs/>
              </w:rPr>
              <w:t xml:space="preserve">Title:   </w:t>
            </w:r>
            <w:r w:rsidR="214D78ED" w:rsidRPr="7F2BEB99">
              <w:rPr>
                <w:rFonts w:cs="Arial"/>
              </w:rPr>
              <w:t>C</w:t>
            </w:r>
            <w:r w:rsidR="49F320B5" w:rsidRPr="7F2BEB99">
              <w:rPr>
                <w:rFonts w:cs="Arial"/>
              </w:rPr>
              <w:t>onsultant</w:t>
            </w:r>
          </w:p>
        </w:tc>
        <w:tc>
          <w:tcPr>
            <w:tcW w:w="4424" w:type="dxa"/>
            <w:tcBorders>
              <w:bottom w:val="single" w:sz="4" w:space="0" w:color="000000" w:themeColor="text1"/>
            </w:tcBorders>
          </w:tcPr>
          <w:p w14:paraId="1A8A04BF" w14:textId="77777777" w:rsidR="00750601" w:rsidRPr="00DC27FD" w:rsidRDefault="00750601" w:rsidP="00B2281E">
            <w:pPr>
              <w:spacing w:before="240" w:after="120"/>
              <w:rPr>
                <w:rFonts w:cs="Arial"/>
              </w:rPr>
            </w:pPr>
            <w:r w:rsidRPr="7F2BEB99">
              <w:rPr>
                <w:rFonts w:cs="Arial"/>
                <w:b/>
                <w:bCs/>
              </w:rPr>
              <w:t xml:space="preserve">Title:   </w:t>
            </w:r>
            <w:r w:rsidRPr="7F2BEB99">
              <w:rPr>
                <w:rFonts w:cs="Arial"/>
              </w:rPr>
              <w:t xml:space="preserve"> </w:t>
            </w:r>
            <w:r w:rsidR="7EEF3D9B" w:rsidRPr="7F2BEB99">
              <w:rPr>
                <w:rFonts w:cs="Arial"/>
              </w:rPr>
              <w:t>RECTOR</w:t>
            </w:r>
          </w:p>
        </w:tc>
      </w:tr>
    </w:tbl>
    <w:p w14:paraId="1A8A04C1" w14:textId="77777777" w:rsidR="00750601" w:rsidRPr="00DC27FD" w:rsidRDefault="00750601" w:rsidP="00750601">
      <w:pPr>
        <w:rPr>
          <w:sz w:val="4"/>
          <w:szCs w:val="4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4424"/>
      </w:tblGrid>
      <w:tr w:rsidR="00750601" w:rsidRPr="00DC27FD" w14:paraId="1A8A04C4" w14:textId="77777777" w:rsidTr="7F2BEB99">
        <w:tc>
          <w:tcPr>
            <w:tcW w:w="4961" w:type="dxa"/>
            <w:tcBorders>
              <w:bottom w:val="single" w:sz="4" w:space="0" w:color="000000" w:themeColor="text1"/>
            </w:tcBorders>
          </w:tcPr>
          <w:p w14:paraId="1A8A04C2" w14:textId="2433E55F" w:rsidR="00750601" w:rsidRPr="00DC27FD" w:rsidRDefault="00750601" w:rsidP="006C4E4B">
            <w:pPr>
              <w:pStyle w:val="Header"/>
              <w:tabs>
                <w:tab w:val="left" w:pos="2010"/>
              </w:tabs>
              <w:spacing w:before="240" w:after="120"/>
              <w:ind w:left="630" w:hanging="630"/>
              <w:rPr>
                <w:rFonts w:cs="Arial"/>
              </w:rPr>
            </w:pPr>
            <w:r w:rsidRPr="7F2BEB99">
              <w:rPr>
                <w:rFonts w:cs="Arial"/>
                <w:b/>
                <w:bCs/>
              </w:rPr>
              <w:t>Date:</w:t>
            </w:r>
            <w:r w:rsidR="6BB9856B" w:rsidRPr="7F2BEB99">
              <w:rPr>
                <w:rFonts w:cs="Arial"/>
                <w:b/>
                <w:bCs/>
              </w:rPr>
              <w:t xml:space="preserve">   </w:t>
            </w:r>
            <w:r w:rsidR="20685482" w:rsidRPr="7F2BEB99">
              <w:rPr>
                <w:rFonts w:cs="Arial"/>
              </w:rPr>
              <w:t>October 2024</w:t>
            </w:r>
          </w:p>
        </w:tc>
        <w:tc>
          <w:tcPr>
            <w:tcW w:w="4424" w:type="dxa"/>
            <w:tcBorders>
              <w:bottom w:val="single" w:sz="4" w:space="0" w:color="000000" w:themeColor="text1"/>
            </w:tcBorders>
          </w:tcPr>
          <w:p w14:paraId="1A8A04C3" w14:textId="4D5A75B2" w:rsidR="00750601" w:rsidRPr="00DC27FD" w:rsidRDefault="00750601" w:rsidP="00B2281E">
            <w:pPr>
              <w:tabs>
                <w:tab w:val="left" w:pos="772"/>
              </w:tabs>
              <w:spacing w:before="240" w:after="120"/>
              <w:ind w:left="772" w:hanging="708"/>
              <w:rPr>
                <w:rFonts w:cs="Arial"/>
              </w:rPr>
            </w:pPr>
            <w:r w:rsidRPr="7F2BEB99">
              <w:rPr>
                <w:rFonts w:cs="Arial"/>
                <w:b/>
                <w:bCs/>
              </w:rPr>
              <w:t>Date:</w:t>
            </w:r>
            <w:r>
              <w:tab/>
            </w:r>
            <w:r w:rsidR="00FD2F72">
              <w:t>26 November 2024</w:t>
            </w:r>
            <w:bookmarkStart w:id="0" w:name="_GoBack"/>
            <w:bookmarkEnd w:id="0"/>
          </w:p>
        </w:tc>
      </w:tr>
    </w:tbl>
    <w:p w14:paraId="1A8A04C5" w14:textId="77777777" w:rsidR="00750601" w:rsidRPr="00DC27FD" w:rsidRDefault="00750601" w:rsidP="00750601">
      <w:pPr>
        <w:rPr>
          <w:sz w:val="4"/>
          <w:szCs w:val="4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0A0" w:firstRow="1" w:lastRow="0" w:firstColumn="1" w:lastColumn="0" w:noHBand="0" w:noVBand="0"/>
      </w:tblPr>
      <w:tblGrid>
        <w:gridCol w:w="4961"/>
        <w:gridCol w:w="4424"/>
      </w:tblGrid>
      <w:tr w:rsidR="00750601" w:rsidRPr="00DC27FD" w14:paraId="1A8A04C8" w14:textId="77777777" w:rsidTr="7F2BEB99">
        <w:tc>
          <w:tcPr>
            <w:tcW w:w="4961" w:type="dxa"/>
            <w:shd w:val="clear" w:color="auto" w:fill="auto"/>
          </w:tcPr>
          <w:p w14:paraId="1A8A04C6" w14:textId="55113DC4" w:rsidR="00750601" w:rsidRPr="00DC27FD" w:rsidRDefault="00FD2F72" w:rsidP="008E76EC">
            <w:pPr>
              <w:pStyle w:val="Header"/>
              <w:tabs>
                <w:tab w:val="left" w:pos="2010"/>
              </w:tabs>
              <w:spacing w:before="240" w:after="12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17B5DD9" wp14:editId="44CC18E9">
                  <wp:extent cx="975362" cy="4206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Handtekening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2" cy="42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shd w:val="clear" w:color="auto" w:fill="auto"/>
          </w:tcPr>
          <w:p w14:paraId="1A8A04C7" w14:textId="5338016C" w:rsidR="00750601" w:rsidRPr="00DC27FD" w:rsidRDefault="00FD2F72" w:rsidP="008E76EC">
            <w:pPr>
              <w:spacing w:before="240" w:after="120"/>
              <w:jc w:val="center"/>
              <w:rPr>
                <w:rFonts w:cs="Arial"/>
              </w:rPr>
            </w:pPr>
            <w:r w:rsidRPr="00315975">
              <w:rPr>
                <w:rFonts w:asciiTheme="minorHAnsi" w:hAnsiTheme="minorHAnsi"/>
                <w:noProof/>
              </w:rPr>
              <w:drawing>
                <wp:inline distT="0" distB="0" distL="0" distR="0" wp14:anchorId="269B7A02" wp14:editId="35A4562D">
                  <wp:extent cx="1028700" cy="756472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79" cy="78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601" w:rsidRPr="00DC27FD" w14:paraId="1A8A04CA" w14:textId="77777777" w:rsidTr="7F2BEB99">
        <w:tc>
          <w:tcPr>
            <w:tcW w:w="9385" w:type="dxa"/>
            <w:gridSpan w:val="2"/>
            <w:shd w:val="clear" w:color="auto" w:fill="E6E6E6"/>
          </w:tcPr>
          <w:p w14:paraId="1A8A04C9" w14:textId="77777777" w:rsidR="00750601" w:rsidRPr="00DC27FD" w:rsidRDefault="00750601" w:rsidP="7F2BEB99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Signatures</w:t>
            </w:r>
          </w:p>
        </w:tc>
      </w:tr>
    </w:tbl>
    <w:p w14:paraId="1A8A04CD" w14:textId="77777777" w:rsidR="00750601" w:rsidRPr="00DC27FD" w:rsidRDefault="00750601" w:rsidP="00750601">
      <w:pPr>
        <w:jc w:val="center"/>
        <w:rPr>
          <w:rFonts w:cs="Arial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750601" w:rsidRPr="00DC27FD" w14:paraId="1A8A04D1" w14:textId="77777777" w:rsidTr="7F2BEB99">
        <w:tc>
          <w:tcPr>
            <w:tcW w:w="9385" w:type="dxa"/>
            <w:shd w:val="clear" w:color="auto" w:fill="auto"/>
          </w:tcPr>
          <w:p w14:paraId="1A8A04CE" w14:textId="77777777" w:rsidR="00750601" w:rsidRPr="00DC27FD" w:rsidRDefault="00750601" w:rsidP="7F2BEB99">
            <w:pPr>
              <w:jc w:val="center"/>
              <w:rPr>
                <w:rFonts w:cs="Arial"/>
                <w:b/>
                <w:bCs/>
              </w:rPr>
            </w:pPr>
          </w:p>
          <w:p w14:paraId="1A8A04CF" w14:textId="77777777" w:rsidR="00750601" w:rsidRPr="00DC27FD" w:rsidRDefault="00750601" w:rsidP="7F2BEB99">
            <w:pPr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Revision Record Sheet</w:t>
            </w:r>
          </w:p>
          <w:p w14:paraId="1A8A04D0" w14:textId="77777777" w:rsidR="00750601" w:rsidRPr="00DC27FD" w:rsidRDefault="00750601" w:rsidP="7F2BEB99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1A8A04D2" w14:textId="77777777" w:rsidR="00750601" w:rsidRPr="00DC27FD" w:rsidRDefault="00750601" w:rsidP="00750601">
      <w:pPr>
        <w:rPr>
          <w:sz w:val="4"/>
          <w:szCs w:val="4"/>
        </w:rPr>
      </w:pPr>
    </w:p>
    <w:tbl>
      <w:tblPr>
        <w:tblpPr w:leftFromText="180" w:rightFromText="180" w:vertAnchor="text" w:horzAnchor="margin" w:tblpXSpec="right" w:tblpY="102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1488"/>
        <w:gridCol w:w="3120"/>
        <w:gridCol w:w="2297"/>
      </w:tblGrid>
      <w:tr w:rsidR="00262365" w:rsidRPr="00DC27FD" w14:paraId="247E2F80" w14:textId="77777777" w:rsidTr="7F2BEB99">
        <w:tc>
          <w:tcPr>
            <w:tcW w:w="2480" w:type="dxa"/>
            <w:shd w:val="clear" w:color="auto" w:fill="auto"/>
          </w:tcPr>
          <w:p w14:paraId="3AE404D5" w14:textId="77777777" w:rsidR="00262365" w:rsidRPr="00DC27FD" w:rsidRDefault="00262365" w:rsidP="7F2BEB9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88" w:type="dxa"/>
          </w:tcPr>
          <w:p w14:paraId="589A23B6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3120" w:type="dxa"/>
          </w:tcPr>
          <w:p w14:paraId="2C58F022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B011B38" w14:textId="77777777" w:rsidR="00262365" w:rsidRPr="00DC27FD" w:rsidRDefault="00262365" w:rsidP="7F2BEB99">
            <w:pPr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Date</w:t>
            </w:r>
          </w:p>
        </w:tc>
      </w:tr>
      <w:tr w:rsidR="00262365" w:rsidRPr="00DC27FD" w14:paraId="2A433830" w14:textId="77777777" w:rsidTr="7F2BEB99">
        <w:tc>
          <w:tcPr>
            <w:tcW w:w="2480" w:type="dxa"/>
            <w:shd w:val="clear" w:color="auto" w:fill="auto"/>
          </w:tcPr>
          <w:p w14:paraId="17F11A98" w14:textId="77777777" w:rsidR="00262365" w:rsidRPr="00DC27FD" w:rsidRDefault="00262365" w:rsidP="7F2BEB9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Rev No</w:t>
            </w:r>
          </w:p>
        </w:tc>
        <w:tc>
          <w:tcPr>
            <w:tcW w:w="1488" w:type="dxa"/>
          </w:tcPr>
          <w:p w14:paraId="1795EB93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3120" w:type="dxa"/>
          </w:tcPr>
          <w:p w14:paraId="6D7B1C46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Date of last review</w:t>
            </w:r>
          </w:p>
        </w:tc>
        <w:tc>
          <w:tcPr>
            <w:tcW w:w="2297" w:type="dxa"/>
            <w:shd w:val="clear" w:color="auto" w:fill="auto"/>
          </w:tcPr>
          <w:p w14:paraId="26F89A46" w14:textId="35BA1622" w:rsidR="00262365" w:rsidRPr="00B67733" w:rsidRDefault="00FD2F72" w:rsidP="7F2BEB99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October 2024</w:t>
            </w:r>
          </w:p>
        </w:tc>
      </w:tr>
      <w:tr w:rsidR="00262365" w:rsidRPr="00DC27FD" w14:paraId="2C9128FA" w14:textId="77777777" w:rsidTr="7F2BEB99">
        <w:tc>
          <w:tcPr>
            <w:tcW w:w="2480" w:type="dxa"/>
            <w:shd w:val="clear" w:color="auto" w:fill="auto"/>
          </w:tcPr>
          <w:p w14:paraId="6FCF4B39" w14:textId="77777777" w:rsidR="00262365" w:rsidRPr="00DC27FD" w:rsidRDefault="00262365" w:rsidP="7F2BEB9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Draft</w:t>
            </w:r>
          </w:p>
        </w:tc>
        <w:tc>
          <w:tcPr>
            <w:tcW w:w="1488" w:type="dxa"/>
          </w:tcPr>
          <w:p w14:paraId="7E85B5FA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3120" w:type="dxa"/>
          </w:tcPr>
          <w:p w14:paraId="6AA323CA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Issued for comment</w:t>
            </w:r>
          </w:p>
        </w:tc>
        <w:tc>
          <w:tcPr>
            <w:tcW w:w="2297" w:type="dxa"/>
            <w:shd w:val="clear" w:color="auto" w:fill="auto"/>
          </w:tcPr>
          <w:p w14:paraId="0FA0F2D9" w14:textId="77777777" w:rsidR="00262365" w:rsidRPr="00B67733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 xml:space="preserve"> </w:t>
            </w:r>
          </w:p>
        </w:tc>
      </w:tr>
      <w:tr w:rsidR="00262365" w:rsidRPr="00DC27FD" w14:paraId="412CDEAF" w14:textId="77777777" w:rsidTr="7F2BEB99">
        <w:tc>
          <w:tcPr>
            <w:tcW w:w="2480" w:type="dxa"/>
            <w:shd w:val="clear" w:color="auto" w:fill="auto"/>
          </w:tcPr>
          <w:p w14:paraId="57DDD6DC" w14:textId="77777777" w:rsidR="00262365" w:rsidRPr="00DC27FD" w:rsidRDefault="00262365" w:rsidP="7F2BEB9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New Rev No</w:t>
            </w:r>
          </w:p>
        </w:tc>
        <w:tc>
          <w:tcPr>
            <w:tcW w:w="1488" w:type="dxa"/>
          </w:tcPr>
          <w:p w14:paraId="7488A02B" w14:textId="3C319B64" w:rsidR="00262365" w:rsidRPr="00DC27FD" w:rsidRDefault="00FD2F72" w:rsidP="7F2BEB99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3120" w:type="dxa"/>
          </w:tcPr>
          <w:p w14:paraId="38758131" w14:textId="77777777" w:rsidR="00262365" w:rsidRPr="00DC27FD" w:rsidRDefault="00262365" w:rsidP="7F2BEB99">
            <w:pPr>
              <w:spacing w:before="120" w:after="120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>Approved for issue</w:t>
            </w:r>
          </w:p>
        </w:tc>
        <w:tc>
          <w:tcPr>
            <w:tcW w:w="2297" w:type="dxa"/>
            <w:shd w:val="clear" w:color="auto" w:fill="auto"/>
          </w:tcPr>
          <w:p w14:paraId="0EE9FA1D" w14:textId="6A473048" w:rsidR="00262365" w:rsidRPr="00B67733" w:rsidRDefault="00262365" w:rsidP="7F2BEB99">
            <w:pPr>
              <w:tabs>
                <w:tab w:val="center" w:pos="1040"/>
              </w:tabs>
              <w:spacing w:before="120" w:after="120"/>
              <w:rPr>
                <w:rFonts w:cs="Arial"/>
                <w:b/>
                <w:bCs/>
              </w:rPr>
            </w:pPr>
            <w:r w:rsidRPr="7F2BEB99">
              <w:rPr>
                <w:rFonts w:cs="Arial"/>
                <w:b/>
                <w:bCs/>
              </w:rPr>
              <w:t xml:space="preserve"> </w:t>
            </w:r>
            <w:r w:rsidR="00FD2F72">
              <w:rPr>
                <w:rFonts w:cs="Arial"/>
                <w:b/>
                <w:bCs/>
              </w:rPr>
              <w:t>November 2024</w:t>
            </w:r>
            <w:r>
              <w:tab/>
            </w:r>
          </w:p>
        </w:tc>
      </w:tr>
    </w:tbl>
    <w:sdt>
      <w:sdtPr>
        <w:rPr>
          <w:rFonts w:ascii="Gill Sans MT" w:eastAsiaTheme="minorHAnsi" w:hAnsi="Gill Sans MT" w:cstheme="minorBidi"/>
          <w:color w:val="auto"/>
          <w:sz w:val="22"/>
          <w:szCs w:val="22"/>
          <w:lang w:val="en-GB"/>
        </w:rPr>
        <w:id w:val="-2026086247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14:paraId="2F9996A2" w14:textId="410F789D" w:rsidR="00262365" w:rsidRDefault="00262365">
          <w:pPr>
            <w:pStyle w:val="TOCHeading"/>
          </w:pPr>
        </w:p>
        <w:p w14:paraId="0993083E" w14:textId="62C44277" w:rsidR="00262365" w:rsidRDefault="00262365" w:rsidP="00262365">
          <w:pPr>
            <w:rPr>
              <w:lang w:val="en-US"/>
            </w:rPr>
          </w:pPr>
        </w:p>
        <w:p w14:paraId="1E36B67C" w14:textId="77777777" w:rsidR="00262365" w:rsidRPr="00262365" w:rsidRDefault="00262365" w:rsidP="00262365">
          <w:pPr>
            <w:rPr>
              <w:lang w:val="en-US"/>
            </w:rPr>
          </w:pPr>
        </w:p>
        <w:p w14:paraId="63795AC8" w14:textId="3649283E" w:rsidR="00262365" w:rsidRPr="00262365" w:rsidRDefault="00262365" w:rsidP="7F2BEB99">
          <w:pPr>
            <w:pStyle w:val="TOCHeading"/>
            <w:rPr>
              <w:rFonts w:ascii="Gill Sans MT" w:hAnsi="Gill Sans MT"/>
              <w:b/>
              <w:bCs/>
              <w:color w:val="auto"/>
            </w:rPr>
          </w:pPr>
          <w:r w:rsidRPr="7F2BEB99">
            <w:rPr>
              <w:rFonts w:ascii="Gill Sans MT" w:hAnsi="Gill Sans MT"/>
              <w:b/>
              <w:bCs/>
              <w:color w:val="auto"/>
            </w:rPr>
            <w:lastRenderedPageBreak/>
            <w:t>Contents</w:t>
          </w:r>
        </w:p>
        <w:p w14:paraId="67492A35" w14:textId="3924EAA8" w:rsidR="00262365" w:rsidRPr="00262365" w:rsidRDefault="00262365" w:rsidP="7F2BEB99">
          <w:pPr>
            <w:pStyle w:val="TOC1"/>
            <w:rPr>
              <w:rFonts w:ascii="Gill Sans MT" w:eastAsiaTheme="minorEastAsia" w:hAnsi="Gill Sans MT" w:cstheme="minorBidi"/>
              <w:sz w:val="22"/>
              <w:szCs w:val="22"/>
              <w:lang w:val="af-ZA" w:eastAsia="af-ZA"/>
            </w:rPr>
          </w:pPr>
          <w:r w:rsidRPr="7F2BEB99">
            <w:rPr>
              <w:rFonts w:ascii="Gill Sans MT" w:hAnsi="Gill Sans MT"/>
            </w:rPr>
            <w:fldChar w:fldCharType="begin"/>
          </w:r>
          <w:r w:rsidRPr="00262365">
            <w:rPr>
              <w:rFonts w:ascii="Gill Sans MT" w:hAnsi="Gill Sans MT"/>
            </w:rPr>
            <w:instrText xml:space="preserve"> TOC \o "1-3" \h \z \u </w:instrText>
          </w:r>
          <w:r w:rsidRPr="7F2BEB99">
            <w:rPr>
              <w:rFonts w:ascii="Gill Sans MT" w:hAnsi="Gill Sans MT"/>
            </w:rPr>
            <w:fldChar w:fldCharType="separate"/>
          </w:r>
          <w:hyperlink w:anchor="_Toc175081172" w:history="1">
            <w:r w:rsidRPr="00262365">
              <w:rPr>
                <w:rStyle w:val="Hyperlink"/>
                <w:rFonts w:ascii="Gill Sans MT" w:eastAsia="MS Mincho" w:hAnsi="Gill Sans MT"/>
                <w:lang w:val="en-ZA"/>
              </w:rPr>
              <w:t>STANDARD OPERATING PROCEDURES: PROGRAMME DEVELOPMENT AND RENEWAL: DEGREE PROGRAMMES</w:t>
            </w:r>
            <w:r w:rsidRPr="00262365">
              <w:rPr>
                <w:rFonts w:ascii="Gill Sans MT" w:hAnsi="Gill Sans MT"/>
                <w:webHidden/>
              </w:rPr>
              <w:tab/>
            </w:r>
            <w:r w:rsidRPr="00262365">
              <w:rPr>
                <w:rFonts w:ascii="Gill Sans MT" w:hAnsi="Gill Sans MT"/>
                <w:webHidden/>
              </w:rPr>
              <w:fldChar w:fldCharType="begin"/>
            </w:r>
            <w:r w:rsidRPr="00262365">
              <w:rPr>
                <w:rFonts w:ascii="Gill Sans MT" w:hAnsi="Gill Sans MT"/>
                <w:webHidden/>
              </w:rPr>
              <w:instrText xml:space="preserve"> PAGEREF _Toc175081172 \h </w:instrText>
            </w:r>
            <w:r w:rsidRPr="00262365">
              <w:rPr>
                <w:rFonts w:ascii="Gill Sans MT" w:hAnsi="Gill Sans MT"/>
                <w:webHidden/>
              </w:rPr>
            </w:r>
            <w:r w:rsidRPr="00262365">
              <w:rPr>
                <w:rFonts w:ascii="Gill Sans MT" w:hAnsi="Gill Sans MT"/>
                <w:webHidden/>
              </w:rPr>
              <w:fldChar w:fldCharType="separate"/>
            </w:r>
            <w:r w:rsidRPr="00262365">
              <w:rPr>
                <w:rFonts w:ascii="Gill Sans MT" w:hAnsi="Gill Sans MT"/>
                <w:webHidden/>
              </w:rPr>
              <w:t>2</w:t>
            </w:r>
            <w:r w:rsidRPr="00262365">
              <w:rPr>
                <w:rFonts w:ascii="Gill Sans MT" w:hAnsi="Gill Sans MT"/>
                <w:webHidden/>
              </w:rPr>
              <w:fldChar w:fldCharType="end"/>
            </w:r>
          </w:hyperlink>
        </w:p>
        <w:p w14:paraId="7CE51CAD" w14:textId="48029A18" w:rsidR="00262365" w:rsidRPr="00262365" w:rsidRDefault="0025744E" w:rsidP="7F2BEB9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3" w:history="1">
            <w:r w:rsidR="00262365" w:rsidRPr="7F2BEB99">
              <w:rPr>
                <w:rStyle w:val="Hyperlink"/>
                <w:noProof/>
                <w:lang w:val="en-ZA"/>
              </w:rPr>
              <w:t>1.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PRINCIPLES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_Toc175081173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3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7C8A087D" w14:textId="197D1E0E" w:rsidR="00262365" w:rsidRPr="00262365" w:rsidRDefault="0025744E" w:rsidP="7F2BEB9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4" w:history="1">
            <w:r w:rsidR="00262365" w:rsidRPr="7F2BEB99">
              <w:rPr>
                <w:rStyle w:val="Hyperlink"/>
                <w:noProof/>
              </w:rPr>
              <w:t>2.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PROGRAMME DEVELOPMENT: KEY ASPECTS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_Toc175081174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3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56749620" w14:textId="36470EB0" w:rsidR="00262365" w:rsidRPr="00262365" w:rsidRDefault="0025744E" w:rsidP="7F2BEB9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5" w:history="1">
            <w:r w:rsidR="00262365" w:rsidRPr="7F2BEB99">
              <w:rPr>
                <w:rStyle w:val="Hyperlink"/>
                <w:rFonts w:eastAsia="Calibri"/>
                <w:noProof/>
                <w:lang w:val="en-ZA"/>
              </w:rPr>
              <w:t>3.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PROGRAMME DEVELOPMENT: PROCESS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_Toc175081175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4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51B0270F" w14:textId="60B9AD0A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6" w:history="1">
            <w:r w:rsidR="00262365" w:rsidRPr="7F2BEB99">
              <w:rPr>
                <w:rStyle w:val="Hyperlink"/>
                <w:noProof/>
                <w:lang w:val="en-ZA"/>
              </w:rPr>
              <w:t>3.1.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PLANNING AND DESIGN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_Toc175081176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4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6DD757B1" w14:textId="269F3039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7" w:history="1">
            <w:r w:rsidR="00262365" w:rsidRPr="7F2BEB99">
              <w:rPr>
                <w:rStyle w:val="Hyperlink"/>
                <w:noProof/>
                <w:lang w:val="en-ZA"/>
              </w:rPr>
              <w:t>3.2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PROGRAMME COORDINATION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_Toc175081177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5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794C1B0E" w14:textId="5F853C72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8" w:history="1">
            <w:r w:rsidR="00262365" w:rsidRPr="7F2BEB99">
              <w:rPr>
                <w:rStyle w:val="Hyperlink"/>
                <w:noProof/>
                <w:lang w:val="en-ZA"/>
              </w:rPr>
              <w:t>3.3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MONITORING AND EVALUATION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_Toc175081178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5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77B6EEBB" w14:textId="7F62B7F7" w:rsidR="00262365" w:rsidRPr="00262365" w:rsidRDefault="0025744E" w:rsidP="7F2BEB99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79" w:history="1">
            <w:r w:rsidR="00262365" w:rsidRPr="7F2BEB99">
              <w:rPr>
                <w:rStyle w:val="Hyperlink"/>
                <w:noProof/>
                <w:lang w:val="en-ZA"/>
              </w:rPr>
              <w:t>4.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QUALITY ASSURANCE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_Toc175081179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6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3FF16582" w14:textId="08545624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80" w:history="1">
            <w:r w:rsidR="00262365" w:rsidRPr="7F2BEB99">
              <w:rPr>
                <w:rStyle w:val="Hyperlink"/>
                <w:noProof/>
                <w:lang w:val="en-ZA"/>
              </w:rPr>
              <w:t>4.1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PROGRAMME CONTENT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_Toc175081180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6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2AD00385" w14:textId="1F707F97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81" w:history="1">
            <w:r w:rsidR="00262365" w:rsidRPr="7F2BEB99">
              <w:rPr>
                <w:rStyle w:val="Hyperlink"/>
                <w:noProof/>
                <w:lang w:val="en-ZA"/>
              </w:rPr>
              <w:t>4.2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  <w:lang w:val="en-ZA"/>
              </w:rPr>
              <w:t>TEACHING AND LEARNING PROCEDURES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_Toc175081181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6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0923D040" w14:textId="59FC1BF2" w:rsidR="00262365" w:rsidRPr="00262365" w:rsidRDefault="0025744E" w:rsidP="7F2BEB99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af-ZA" w:eastAsia="af-ZA"/>
            </w:rPr>
          </w:pPr>
          <w:hyperlink w:anchor="_Toc175081182" w:history="1">
            <w:r w:rsidR="00262365" w:rsidRPr="7F2BEB99">
              <w:rPr>
                <w:rStyle w:val="Hyperlink"/>
                <w:noProof/>
              </w:rPr>
              <w:t>4.3</w:t>
            </w:r>
            <w:r w:rsidR="00262365" w:rsidRPr="00262365">
              <w:rPr>
                <w:rFonts w:eastAsiaTheme="minorEastAsia"/>
                <w:noProof/>
                <w:lang w:val="af-ZA" w:eastAsia="af-ZA"/>
              </w:rPr>
              <w:tab/>
            </w:r>
            <w:r w:rsidR="00262365" w:rsidRPr="7F2BEB99">
              <w:rPr>
                <w:rStyle w:val="Hyperlink"/>
                <w:noProof/>
              </w:rPr>
              <w:t>ASSESSMENTS AND MODERATION</w:t>
            </w:r>
            <w:r w:rsidR="00262365" w:rsidRPr="00262365">
              <w:rPr>
                <w:noProof/>
                <w:webHidden/>
              </w:rPr>
              <w:tab/>
            </w:r>
            <w:r w:rsidR="00262365" w:rsidRPr="00262365">
              <w:rPr>
                <w:noProof/>
                <w:webHidden/>
              </w:rPr>
              <w:fldChar w:fldCharType="begin"/>
            </w:r>
            <w:r w:rsidR="00262365" w:rsidRPr="00262365">
              <w:rPr>
                <w:noProof/>
                <w:webHidden/>
              </w:rPr>
              <w:instrText xml:space="preserve"> PAGEREF _Toc175081182 \h </w:instrText>
            </w:r>
            <w:r w:rsidR="00262365" w:rsidRPr="00262365">
              <w:rPr>
                <w:noProof/>
                <w:webHidden/>
              </w:rPr>
            </w:r>
            <w:r w:rsidR="00262365" w:rsidRPr="00262365">
              <w:rPr>
                <w:noProof/>
                <w:webHidden/>
              </w:rPr>
              <w:fldChar w:fldCharType="separate"/>
            </w:r>
            <w:r w:rsidR="00262365" w:rsidRPr="7F2BEB99">
              <w:rPr>
                <w:noProof/>
                <w:webHidden/>
              </w:rPr>
              <w:t>6</w:t>
            </w:r>
            <w:r w:rsidR="00262365" w:rsidRPr="00262365">
              <w:rPr>
                <w:noProof/>
                <w:webHidden/>
              </w:rPr>
              <w:fldChar w:fldCharType="end"/>
            </w:r>
          </w:hyperlink>
        </w:p>
        <w:p w14:paraId="419C9521" w14:textId="2EA767E3" w:rsidR="00262365" w:rsidRDefault="00262365">
          <w:r w:rsidRPr="7F2BEB99">
            <w:rPr>
              <w:b/>
              <w:bCs/>
              <w:noProof/>
            </w:rPr>
            <w:fldChar w:fldCharType="end"/>
          </w:r>
        </w:p>
      </w:sdtContent>
    </w:sdt>
    <w:p w14:paraId="7E433FDA" w14:textId="77777777" w:rsidR="00262365" w:rsidRDefault="00262365" w:rsidP="005A5C0E">
      <w:pPr>
        <w:pStyle w:val="Heading1"/>
        <w:rPr>
          <w:lang w:val="en-ZA"/>
        </w:rPr>
      </w:pPr>
    </w:p>
    <w:p w14:paraId="442A6890" w14:textId="765292FB" w:rsidR="00262365" w:rsidRDefault="00262365" w:rsidP="005A5C0E">
      <w:pPr>
        <w:pStyle w:val="Heading1"/>
        <w:rPr>
          <w:lang w:val="en-ZA"/>
        </w:rPr>
      </w:pPr>
    </w:p>
    <w:p w14:paraId="58DDAC41" w14:textId="4B262A3B" w:rsidR="00262365" w:rsidRDefault="00262365" w:rsidP="00262365">
      <w:pPr>
        <w:rPr>
          <w:lang w:val="en-ZA" w:eastAsia="en-ZA"/>
        </w:rPr>
      </w:pPr>
    </w:p>
    <w:p w14:paraId="122EF380" w14:textId="2E4035B7" w:rsidR="00262365" w:rsidRDefault="00262365" w:rsidP="00262365">
      <w:pPr>
        <w:rPr>
          <w:lang w:val="en-ZA" w:eastAsia="en-ZA"/>
        </w:rPr>
      </w:pPr>
    </w:p>
    <w:p w14:paraId="70597A81" w14:textId="33BD9C94" w:rsidR="00262365" w:rsidRDefault="00262365" w:rsidP="00262365">
      <w:pPr>
        <w:rPr>
          <w:lang w:val="en-ZA" w:eastAsia="en-ZA"/>
        </w:rPr>
      </w:pPr>
    </w:p>
    <w:p w14:paraId="0C2C9B08" w14:textId="26443D67" w:rsidR="00262365" w:rsidRDefault="00262365" w:rsidP="00262365">
      <w:pPr>
        <w:rPr>
          <w:lang w:val="en-ZA" w:eastAsia="en-ZA"/>
        </w:rPr>
      </w:pPr>
    </w:p>
    <w:p w14:paraId="22F45470" w14:textId="12581320" w:rsidR="00262365" w:rsidRDefault="00262365" w:rsidP="00262365">
      <w:pPr>
        <w:rPr>
          <w:lang w:val="en-ZA" w:eastAsia="en-ZA"/>
        </w:rPr>
      </w:pPr>
    </w:p>
    <w:p w14:paraId="57E25C36" w14:textId="21F85631" w:rsidR="00262365" w:rsidRDefault="00262365" w:rsidP="00262365">
      <w:pPr>
        <w:rPr>
          <w:lang w:val="en-ZA" w:eastAsia="en-ZA"/>
        </w:rPr>
      </w:pPr>
    </w:p>
    <w:p w14:paraId="1A8A0502" w14:textId="63AB7813" w:rsidR="00B2281E" w:rsidRPr="005A5C0E" w:rsidRDefault="00680D1D" w:rsidP="005A5C0E">
      <w:pPr>
        <w:pStyle w:val="Heading1"/>
        <w:rPr>
          <w:lang w:val="en-ZA"/>
        </w:rPr>
      </w:pPr>
      <w:bookmarkStart w:id="1" w:name="_Toc175081172"/>
      <w:r>
        <w:t>STANDARD</w:t>
      </w:r>
      <w:r w:rsidR="00185EB3">
        <w:t xml:space="preserve"> OPERATI</w:t>
      </w:r>
      <w:r w:rsidR="005A5C0E">
        <w:t>NG</w:t>
      </w:r>
      <w:r w:rsidR="00185EB3">
        <w:t xml:space="preserve"> PROCEDURES</w:t>
      </w:r>
      <w:r w:rsidR="001D3940">
        <w:t xml:space="preserve">: </w:t>
      </w:r>
      <w:r w:rsidR="00185EB3">
        <w:t>PROGRAMME DE</w:t>
      </w:r>
      <w:r w:rsidR="00B73FA8">
        <w:t>VELOPMENT</w:t>
      </w:r>
      <w:r w:rsidR="005A5C0E">
        <w:t xml:space="preserve"> AND RENEWAL</w:t>
      </w:r>
      <w:r w:rsidR="00B73FA8">
        <w:t xml:space="preserve">: </w:t>
      </w:r>
      <w:r w:rsidR="00185EB3">
        <w:t>DEGREE PROGRAMMES</w:t>
      </w:r>
      <w:bookmarkEnd w:id="1"/>
    </w:p>
    <w:p w14:paraId="4D510821" w14:textId="01A0AF23" w:rsidR="005A5C0E" w:rsidRDefault="005A5C0E" w:rsidP="005A5C0E">
      <w:pPr>
        <w:spacing w:line="240" w:lineRule="auto"/>
        <w:rPr>
          <w:rFonts w:eastAsia="Calibri" w:cs="Arial"/>
        </w:rPr>
      </w:pPr>
      <w:r w:rsidRPr="7F2BEB99">
        <w:rPr>
          <w:rFonts w:eastAsia="Calibri" w:cs="Arial"/>
        </w:rPr>
        <w:t xml:space="preserve">Hugenote Kollege is committed to developing and continuously renewing quality learning programmes. The College ensures that learning materials and opportunities are designed to achieve programme outcomes aligned with </w:t>
      </w:r>
      <w:r w:rsidR="0805434D" w:rsidRPr="7F2BEB99">
        <w:rPr>
          <w:rFonts w:eastAsia="Calibri" w:cs="Arial"/>
        </w:rPr>
        <w:t xml:space="preserve">societal </w:t>
      </w:r>
      <w:r w:rsidRPr="7F2BEB99">
        <w:rPr>
          <w:rFonts w:eastAsia="Calibri" w:cs="Arial"/>
        </w:rPr>
        <w:t>needs. This operating procedure applies to both synchronous and asynchronous, residential and online learning environments. It encompasses all resources used during learning, including printed materials, visual aids, and digital resources.</w:t>
      </w:r>
    </w:p>
    <w:p w14:paraId="32460001" w14:textId="77777777" w:rsidR="001D3940" w:rsidRDefault="001D3940" w:rsidP="7F2BEB99">
      <w:pPr>
        <w:pStyle w:val="Heading2"/>
        <w:rPr>
          <w:lang w:val="en-ZA"/>
        </w:rPr>
      </w:pPr>
      <w:bookmarkStart w:id="2" w:name="_Toc175081173"/>
      <w:r>
        <w:t>PRINCIPLES</w:t>
      </w:r>
      <w:bookmarkEnd w:id="2"/>
    </w:p>
    <w:p w14:paraId="797823BC" w14:textId="439BB8BB" w:rsidR="001D3940" w:rsidRDefault="001D3940" w:rsidP="001D3940">
      <w:pPr>
        <w:rPr>
          <w:lang w:eastAsia="af-ZA"/>
        </w:rPr>
      </w:pPr>
      <w:r>
        <w:t>The following policy principles must be adhered to in the design and review of programmes: Learning programmes must:</w:t>
      </w:r>
    </w:p>
    <w:p w14:paraId="10FFD3C4" w14:textId="45E93650" w:rsidR="001D3940" w:rsidRPr="001D3940" w:rsidRDefault="009F3C28" w:rsidP="0091226C">
      <w:pPr>
        <w:pStyle w:val="NoSpacing"/>
        <w:numPr>
          <w:ilvl w:val="0"/>
          <w:numId w:val="21"/>
        </w:numPr>
        <w:rPr>
          <w:lang w:eastAsia="af-ZA"/>
        </w:rPr>
      </w:pPr>
      <w:r>
        <w:t>b</w:t>
      </w:r>
      <w:r w:rsidR="001D3940">
        <w:t>e well-planned, coherent, and integrated</w:t>
      </w:r>
      <w:r>
        <w:t>;</w:t>
      </w:r>
    </w:p>
    <w:p w14:paraId="416BD268" w14:textId="6125B492" w:rsidR="001D3940" w:rsidRPr="001D3940" w:rsidRDefault="009F3C28" w:rsidP="0091226C">
      <w:pPr>
        <w:pStyle w:val="NoSpacing"/>
        <w:numPr>
          <w:ilvl w:val="0"/>
          <w:numId w:val="21"/>
        </w:numPr>
        <w:rPr>
          <w:lang w:eastAsia="af-ZA"/>
        </w:rPr>
      </w:pPr>
      <w:r>
        <w:t>b</w:t>
      </w:r>
      <w:r w:rsidR="001D3940">
        <w:t>e student-</w:t>
      </w:r>
      <w:r>
        <w:t>centred</w:t>
      </w:r>
      <w:r w:rsidR="001D3940">
        <w:t xml:space="preserve"> and aligned with student and </w:t>
      </w:r>
      <w:r w:rsidR="4C71F097">
        <w:t xml:space="preserve">societal </w:t>
      </w:r>
      <w:r w:rsidR="001D3940">
        <w:t>needs</w:t>
      </w:r>
      <w:r>
        <w:t>;</w:t>
      </w:r>
    </w:p>
    <w:p w14:paraId="6073AF34" w14:textId="15C3FDA4" w:rsidR="001D3940" w:rsidRPr="001D3940" w:rsidRDefault="009F3C28" w:rsidP="0091226C">
      <w:pPr>
        <w:pStyle w:val="NoSpacing"/>
        <w:numPr>
          <w:ilvl w:val="0"/>
          <w:numId w:val="21"/>
        </w:numPr>
        <w:rPr>
          <w:lang w:eastAsia="af-ZA"/>
        </w:rPr>
      </w:pPr>
      <w:r>
        <w:t>b</w:t>
      </w:r>
      <w:r w:rsidR="001D3940">
        <w:t>uild on students' existing frames of reference</w:t>
      </w:r>
      <w:r>
        <w:t>;</w:t>
      </w:r>
    </w:p>
    <w:p w14:paraId="51154C69" w14:textId="1958B923" w:rsidR="001D3940" w:rsidRDefault="3CF7717C" w:rsidP="0091226C">
      <w:pPr>
        <w:pStyle w:val="NoSpacing"/>
        <w:numPr>
          <w:ilvl w:val="0"/>
          <w:numId w:val="21"/>
        </w:numPr>
        <w:rPr>
          <w:lang w:eastAsia="af-ZA"/>
        </w:rPr>
      </w:pPr>
      <w:r>
        <w:t>f</w:t>
      </w:r>
      <w:r w:rsidR="001D3940">
        <w:t>oster attitudes of critical analysis</w:t>
      </w:r>
      <w:r w:rsidR="009F3C28">
        <w:t>.</w:t>
      </w:r>
    </w:p>
    <w:p w14:paraId="62604270" w14:textId="21E19ABB" w:rsidR="001D3940" w:rsidRDefault="001D3940" w:rsidP="0091226C">
      <w:pPr>
        <w:pStyle w:val="NoSpacing"/>
        <w:rPr>
          <w:lang w:eastAsia="af-ZA"/>
        </w:rPr>
      </w:pPr>
    </w:p>
    <w:p w14:paraId="7D7024A2" w14:textId="08E2E54C" w:rsidR="001D3940" w:rsidRPr="001D3940" w:rsidRDefault="001D3940" w:rsidP="009F3C28">
      <w:r>
        <w:t>Material selection must ensure that:</w:t>
      </w:r>
    </w:p>
    <w:p w14:paraId="523A5E20" w14:textId="1FED3375" w:rsidR="001D3940" w:rsidRPr="001D3940" w:rsidRDefault="009F3C28" w:rsidP="0091226C">
      <w:pPr>
        <w:pStyle w:val="NoSpacing"/>
        <w:numPr>
          <w:ilvl w:val="0"/>
          <w:numId w:val="23"/>
        </w:numPr>
      </w:pPr>
      <w:r>
        <w:t>l</w:t>
      </w:r>
      <w:r w:rsidR="001D3940">
        <w:t xml:space="preserve">earning materials </w:t>
      </w:r>
      <w:r>
        <w:t>are</w:t>
      </w:r>
      <w:r w:rsidR="001D3940">
        <w:t xml:space="preserve"> relevant, contemporary, and accurate</w:t>
      </w:r>
      <w:r>
        <w:t>;</w:t>
      </w:r>
    </w:p>
    <w:p w14:paraId="2439D475" w14:textId="2EB16A69" w:rsidR="001D3940" w:rsidRDefault="009F3C28" w:rsidP="0091226C">
      <w:pPr>
        <w:pStyle w:val="NoSpacing"/>
        <w:numPr>
          <w:ilvl w:val="0"/>
          <w:numId w:val="23"/>
        </w:numPr>
      </w:pPr>
      <w:r>
        <w:t>p</w:t>
      </w:r>
      <w:r w:rsidR="001D3940">
        <w:t>roper attribution is required for materials prepared by others</w:t>
      </w:r>
      <w:r>
        <w:t>;</w:t>
      </w:r>
    </w:p>
    <w:p w14:paraId="3CD696D8" w14:textId="69196011" w:rsidR="009F3C28" w:rsidRDefault="009F3C28" w:rsidP="0091226C">
      <w:pPr>
        <w:pStyle w:val="NoSpacing"/>
        <w:numPr>
          <w:ilvl w:val="0"/>
          <w:numId w:val="23"/>
        </w:numPr>
      </w:pPr>
      <w:r>
        <w:t>the relevance and affordability of prescribed textbooks are considered;</w:t>
      </w:r>
    </w:p>
    <w:p w14:paraId="6179C315" w14:textId="77777777" w:rsidR="0091226C" w:rsidRDefault="009F3C28" w:rsidP="0091226C">
      <w:pPr>
        <w:pStyle w:val="NoSpacing"/>
        <w:numPr>
          <w:ilvl w:val="0"/>
          <w:numId w:val="23"/>
        </w:numPr>
      </w:pPr>
      <w:r>
        <w:t>it is c</w:t>
      </w:r>
      <w:r w:rsidRPr="009F3C28">
        <w:t>onsider</w:t>
      </w:r>
      <w:r>
        <w:t xml:space="preserve">ed </w:t>
      </w:r>
      <w:r w:rsidRPr="009F3C28">
        <w:t>how students access electronic teaching and learning materials.</w:t>
      </w:r>
    </w:p>
    <w:p w14:paraId="71191B81" w14:textId="77777777" w:rsidR="0091226C" w:rsidRDefault="0091226C" w:rsidP="0091226C">
      <w:pPr>
        <w:pStyle w:val="NoSpacing"/>
        <w:rPr>
          <w:lang w:val="en-ZA"/>
        </w:rPr>
      </w:pPr>
    </w:p>
    <w:p w14:paraId="1A8A0504" w14:textId="66AB9EA0" w:rsidR="00185EB3" w:rsidRPr="0091226C" w:rsidRDefault="00185EB3" w:rsidP="7F2BEB99">
      <w:pPr>
        <w:pStyle w:val="Heading2"/>
      </w:pPr>
      <w:bookmarkStart w:id="3" w:name="_Toc175081174"/>
      <w:r>
        <w:t>PROGRAMME DEVELOPMENT: KEY ASPECTS</w:t>
      </w:r>
      <w:bookmarkEnd w:id="3"/>
    </w:p>
    <w:p w14:paraId="1A8A0505" w14:textId="541431EE" w:rsidR="00185EB3" w:rsidRPr="005A5C0E" w:rsidRDefault="0091226C" w:rsidP="000A30F5">
      <w:p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The following k</w:t>
      </w:r>
      <w:r w:rsidR="00185EB3" w:rsidRPr="7F2BEB99">
        <w:rPr>
          <w:rFonts w:cs="Arial"/>
        </w:rPr>
        <w:t xml:space="preserve">ey aspects </w:t>
      </w:r>
      <w:r w:rsidRPr="7F2BEB99">
        <w:rPr>
          <w:rFonts w:cs="Arial"/>
        </w:rPr>
        <w:t>must</w:t>
      </w:r>
      <w:r w:rsidR="00185EB3" w:rsidRPr="7F2BEB99">
        <w:rPr>
          <w:rFonts w:cs="Arial"/>
        </w:rPr>
        <w:t xml:space="preserve"> be </w:t>
      </w:r>
      <w:r w:rsidR="00E777E3" w:rsidRPr="7F2BEB99">
        <w:rPr>
          <w:rFonts w:cs="Arial"/>
        </w:rPr>
        <w:t>adhered to</w:t>
      </w:r>
      <w:r w:rsidR="00185EB3" w:rsidRPr="7F2BEB99">
        <w:rPr>
          <w:rFonts w:cs="Arial"/>
        </w:rPr>
        <w:t xml:space="preserve"> in the ongoing development of</w:t>
      </w:r>
      <w:r w:rsidR="56638101" w:rsidRPr="7F2BEB99">
        <w:rPr>
          <w:rFonts w:cs="Arial"/>
        </w:rPr>
        <w:t xml:space="preserve"> the materials, processes, and procedures linked to</w:t>
      </w:r>
      <w:r w:rsidR="00185EB3" w:rsidRPr="7F2BEB99">
        <w:rPr>
          <w:rFonts w:cs="Arial"/>
        </w:rPr>
        <w:t xml:space="preserve"> degree </w:t>
      </w:r>
      <w:r w:rsidR="38ECEF40" w:rsidRPr="7F2BEB99">
        <w:rPr>
          <w:rFonts w:cs="Arial"/>
        </w:rPr>
        <w:t>programmes at</w:t>
      </w:r>
      <w:r w:rsidR="00185EB3" w:rsidRPr="7F2BEB99">
        <w:rPr>
          <w:rFonts w:cs="Arial"/>
        </w:rPr>
        <w:t xml:space="preserve"> the Hugenote Kollege:</w:t>
      </w:r>
    </w:p>
    <w:p w14:paraId="1A8A0506" w14:textId="43697FF7" w:rsidR="00185EB3" w:rsidRDefault="00001D68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A</w:t>
      </w:r>
      <w:r w:rsidR="00185EB3" w:rsidRPr="7F2BEB99">
        <w:rPr>
          <w:rFonts w:cs="Arial"/>
        </w:rPr>
        <w:t xml:space="preserve"> degree programme’s content and implementation </w:t>
      </w:r>
      <w:r w:rsidRPr="7F2BEB99">
        <w:rPr>
          <w:rFonts w:cs="Arial"/>
        </w:rPr>
        <w:t xml:space="preserve">must </w:t>
      </w:r>
      <w:r w:rsidR="00DE75F3" w:rsidRPr="7F2BEB99">
        <w:rPr>
          <w:rFonts w:cs="Arial"/>
        </w:rPr>
        <w:t>align</w:t>
      </w:r>
      <w:r w:rsidR="00185EB3" w:rsidRPr="7F2BEB99">
        <w:rPr>
          <w:rFonts w:cs="Arial"/>
        </w:rPr>
        <w:t xml:space="preserve"> with the Hugenote </w:t>
      </w:r>
      <w:proofErr w:type="spellStart"/>
      <w:r w:rsidR="00185EB3" w:rsidRPr="7F2BEB99">
        <w:rPr>
          <w:rFonts w:cs="Arial"/>
        </w:rPr>
        <w:t>Kollege’s</w:t>
      </w:r>
      <w:proofErr w:type="spellEnd"/>
      <w:r w:rsidR="00185EB3" w:rsidRPr="7F2BEB99">
        <w:rPr>
          <w:rFonts w:cs="Arial"/>
        </w:rPr>
        <w:t xml:space="preserve"> Mission Statement. The development of degree programmes therefore focuses on:</w:t>
      </w:r>
    </w:p>
    <w:p w14:paraId="1E50802E" w14:textId="28D13521" w:rsidR="00001D68" w:rsidRDefault="00001D68" w:rsidP="00001D68">
      <w:pPr>
        <w:pStyle w:val="ListParagraph"/>
        <w:numPr>
          <w:ilvl w:val="1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empowering students through accessible and affordable </w:t>
      </w:r>
      <w:r w:rsidR="00E777E3" w:rsidRPr="7F2BEB99">
        <w:rPr>
          <w:rFonts w:cs="Arial"/>
        </w:rPr>
        <w:t xml:space="preserve">high-quality </w:t>
      </w:r>
      <w:r w:rsidRPr="7F2BEB99">
        <w:rPr>
          <w:rFonts w:cs="Arial"/>
        </w:rPr>
        <w:t xml:space="preserve">academic programs imbued with Christian ethos and spirituality; </w:t>
      </w:r>
    </w:p>
    <w:p w14:paraId="214A2603" w14:textId="77777777" w:rsidR="00001D68" w:rsidRDefault="00001D68" w:rsidP="00001D68">
      <w:pPr>
        <w:pStyle w:val="ListParagraph"/>
        <w:numPr>
          <w:ilvl w:val="1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shaping the character of students; </w:t>
      </w:r>
    </w:p>
    <w:p w14:paraId="415EF4CE" w14:textId="30FBF56B" w:rsidR="00001D68" w:rsidRPr="005A5C0E" w:rsidRDefault="00001D68" w:rsidP="00001D68">
      <w:pPr>
        <w:pStyle w:val="ListParagraph"/>
        <w:numPr>
          <w:ilvl w:val="1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the results of research with faith communities and other partners addressing real-world challenges</w:t>
      </w:r>
      <w:r w:rsidR="00E777E3" w:rsidRPr="7F2BEB99">
        <w:rPr>
          <w:rFonts w:cs="Arial"/>
        </w:rPr>
        <w:t>.</w:t>
      </w:r>
      <w:r w:rsidRPr="7F2BEB99">
        <w:rPr>
          <w:rFonts w:cs="Arial"/>
        </w:rPr>
        <w:t xml:space="preserve"> </w:t>
      </w:r>
    </w:p>
    <w:p w14:paraId="1A8A050C" w14:textId="3BDA3D9F" w:rsidR="00185EB3" w:rsidRPr="005A5C0E" w:rsidRDefault="00185EB3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Programme </w:t>
      </w:r>
      <w:r w:rsidR="00B73FA8" w:rsidRPr="7F2BEB99">
        <w:rPr>
          <w:rFonts w:cs="Arial"/>
        </w:rPr>
        <w:t>layout</w:t>
      </w:r>
      <w:r w:rsidRPr="7F2BEB99">
        <w:rPr>
          <w:rFonts w:cs="Arial"/>
        </w:rPr>
        <w:t xml:space="preserve"> </w:t>
      </w:r>
      <w:r w:rsidR="00E777E3" w:rsidRPr="7F2BEB99">
        <w:rPr>
          <w:rFonts w:cs="Arial"/>
        </w:rPr>
        <w:t>must be</w:t>
      </w:r>
      <w:r w:rsidRPr="7F2BEB99">
        <w:rPr>
          <w:rFonts w:cs="Arial"/>
        </w:rPr>
        <w:t xml:space="preserve"> approved by the </w:t>
      </w:r>
      <w:r w:rsidR="00E777E3" w:rsidRPr="7F2BEB99">
        <w:rPr>
          <w:rFonts w:cs="Arial"/>
        </w:rPr>
        <w:t>Academic</w:t>
      </w:r>
      <w:r w:rsidRPr="7F2BEB99">
        <w:rPr>
          <w:rFonts w:cs="Arial"/>
        </w:rPr>
        <w:t xml:space="preserve"> Committee</w:t>
      </w:r>
      <w:r w:rsidR="00E777E3" w:rsidRPr="7F2BEB99">
        <w:rPr>
          <w:rFonts w:cs="Arial"/>
        </w:rPr>
        <w:t xml:space="preserve"> and the management </w:t>
      </w:r>
      <w:r w:rsidRPr="7F2BEB99">
        <w:rPr>
          <w:rFonts w:cs="Arial"/>
        </w:rPr>
        <w:t>appointed by the Board of Directors.</w:t>
      </w:r>
    </w:p>
    <w:p w14:paraId="1A8A050E" w14:textId="76EC5BCD" w:rsidR="00185EB3" w:rsidRPr="005A5C0E" w:rsidRDefault="00185EB3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content of the modules in the programme </w:t>
      </w:r>
      <w:r w:rsidR="00E777E3" w:rsidRPr="7F2BEB99">
        <w:rPr>
          <w:rFonts w:cs="Arial"/>
        </w:rPr>
        <w:t>must be</w:t>
      </w:r>
      <w:r w:rsidRPr="7F2BEB99">
        <w:rPr>
          <w:rFonts w:cs="Arial"/>
        </w:rPr>
        <w:t xml:space="preserve"> aligned with the Exit Level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 prescribed by the South African Qualifications Authority for the specific programme. </w:t>
      </w:r>
    </w:p>
    <w:p w14:paraId="1A8A050F" w14:textId="67B8EEFE" w:rsidR="00185EB3" w:rsidRPr="005A5C0E" w:rsidRDefault="00185EB3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Modules </w:t>
      </w:r>
      <w:r w:rsidR="00E777E3" w:rsidRPr="7F2BEB99">
        <w:rPr>
          <w:rFonts w:cs="Arial"/>
        </w:rPr>
        <w:t>must</w:t>
      </w:r>
      <w:r w:rsidRPr="7F2BEB99">
        <w:rPr>
          <w:rFonts w:cs="Arial"/>
        </w:rPr>
        <w:t xml:space="preserve"> be developed within a scaffolding framework, meaning that the outcomes for the different modules must be </w:t>
      </w:r>
      <w:r w:rsidR="27361635" w:rsidRPr="7F2BEB99">
        <w:rPr>
          <w:rFonts w:cs="Arial"/>
        </w:rPr>
        <w:t>aligned,</w:t>
      </w:r>
      <w:r w:rsidRPr="7F2BEB99">
        <w:rPr>
          <w:rFonts w:cs="Arial"/>
        </w:rPr>
        <w:t xml:space="preserve"> and modules should build on one another. </w:t>
      </w:r>
    </w:p>
    <w:p w14:paraId="1A8A0510" w14:textId="0D664605" w:rsidR="00185EB3" w:rsidRPr="005A5C0E" w:rsidRDefault="00185EB3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Theoretical and practical modules </w:t>
      </w:r>
      <w:r w:rsidR="00E777E3" w:rsidRPr="7F2BEB99">
        <w:rPr>
          <w:rFonts w:cs="Arial"/>
        </w:rPr>
        <w:t>must be</w:t>
      </w:r>
      <w:r w:rsidRPr="7F2BEB99">
        <w:rPr>
          <w:rFonts w:cs="Arial"/>
        </w:rPr>
        <w:t xml:space="preserve"> linked to ensure the integration of knowledge, skills and understanding.</w:t>
      </w:r>
    </w:p>
    <w:p w14:paraId="1A8A0511" w14:textId="62213CEA" w:rsidR="00185EB3" w:rsidRPr="005A5C0E" w:rsidRDefault="00185EB3" w:rsidP="00FF6066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Programme development is based on relevant research results regarding the specific field(s) related to the programme, relevant and </w:t>
      </w:r>
      <w:r w:rsidR="00DE75F3" w:rsidRPr="7F2BEB99">
        <w:rPr>
          <w:rFonts w:cs="Arial"/>
        </w:rPr>
        <w:t>recent</w:t>
      </w:r>
      <w:r w:rsidRPr="7F2BEB99">
        <w:rPr>
          <w:rFonts w:cs="Arial"/>
        </w:rPr>
        <w:t xml:space="preserve"> theoretical descriptions (i.e. literature) and the profile of the students in the programme.</w:t>
      </w:r>
    </w:p>
    <w:p w14:paraId="1A8A0513" w14:textId="77777777" w:rsidR="000A30F5" w:rsidRPr="005A5C0E" w:rsidRDefault="000A30F5" w:rsidP="000A30F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eastAsia="Times New Roman" w:cs="Arial"/>
          <w:b/>
          <w:bCs/>
          <w:lang w:val="en-ZA"/>
        </w:rPr>
      </w:pPr>
    </w:p>
    <w:p w14:paraId="1A8A0514" w14:textId="030E0FCC" w:rsidR="00185EB3" w:rsidRPr="005A5C0E" w:rsidRDefault="00185EB3" w:rsidP="7F2BEB99">
      <w:pPr>
        <w:pStyle w:val="Heading2"/>
        <w:rPr>
          <w:rFonts w:eastAsia="Calibri"/>
          <w:lang w:val="en-ZA"/>
        </w:rPr>
      </w:pPr>
      <w:bookmarkStart w:id="4" w:name="_Toc175081175"/>
      <w:r>
        <w:t>PROGRAMME DEVELOPMENT: PROCESS</w:t>
      </w:r>
      <w:bookmarkEnd w:id="4"/>
    </w:p>
    <w:p w14:paraId="1A8A0515" w14:textId="77777777" w:rsidR="006C4E4B" w:rsidRPr="005A5C0E" w:rsidRDefault="006C4E4B" w:rsidP="0091226C">
      <w:pPr>
        <w:pStyle w:val="NoSpacing"/>
      </w:pPr>
    </w:p>
    <w:p w14:paraId="1A8A0516" w14:textId="7A742F7E" w:rsidR="00185EB3" w:rsidRPr="005A5C0E" w:rsidRDefault="00185EB3" w:rsidP="0091226C">
      <w:pPr>
        <w:pStyle w:val="NoSpacing"/>
      </w:pPr>
      <w:r>
        <w:t xml:space="preserve">Programme development </w:t>
      </w:r>
      <w:r w:rsidR="00E777E3">
        <w:t>must</w:t>
      </w:r>
      <w:r>
        <w:t xml:space="preserve"> be</w:t>
      </w:r>
      <w:r w:rsidR="00E777E3">
        <w:t>:</w:t>
      </w:r>
      <w:r>
        <w:t xml:space="preserve"> </w:t>
      </w:r>
    </w:p>
    <w:p w14:paraId="1A8A0517" w14:textId="77777777" w:rsidR="00185EB3" w:rsidRPr="005A5C0E" w:rsidRDefault="000A30F5" w:rsidP="7F2BEB99">
      <w:pPr>
        <w:pStyle w:val="ListParagraph"/>
        <w:numPr>
          <w:ilvl w:val="0"/>
          <w:numId w:val="19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Planned </w:t>
      </w:r>
      <w:r w:rsidR="005A0229" w:rsidRPr="7F2BEB99">
        <w:rPr>
          <w:rFonts w:cs="Arial"/>
        </w:rPr>
        <w:t>and designed,</w:t>
      </w:r>
    </w:p>
    <w:p w14:paraId="1A8A0518" w14:textId="6708BF99" w:rsidR="00185EB3" w:rsidRPr="005A5C0E" w:rsidRDefault="000A30F5" w:rsidP="599F17D7">
      <w:pPr>
        <w:pStyle w:val="ListParagraph"/>
        <w:numPr>
          <w:ilvl w:val="0"/>
          <w:numId w:val="19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Coordinated</w:t>
      </w:r>
      <w:r w:rsidR="6AEB1F77" w:rsidRPr="7F2BEB99">
        <w:rPr>
          <w:rFonts w:cs="Arial"/>
        </w:rPr>
        <w:t>,</w:t>
      </w:r>
    </w:p>
    <w:p w14:paraId="7708D689" w14:textId="7436BF79" w:rsidR="00E777E3" w:rsidRPr="007805BF" w:rsidRDefault="005A0229" w:rsidP="7F2BEB99">
      <w:pPr>
        <w:pStyle w:val="ListParagraph"/>
        <w:numPr>
          <w:ilvl w:val="0"/>
          <w:numId w:val="19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Monitored and evaluated.</w:t>
      </w:r>
    </w:p>
    <w:p w14:paraId="1A8A051B" w14:textId="4D3DD6F0" w:rsidR="000A30F5" w:rsidRPr="00E777E3" w:rsidRDefault="00E777E3" w:rsidP="00262365">
      <w:pPr>
        <w:pStyle w:val="Heading3"/>
        <w:rPr>
          <w:lang w:val="en-ZA"/>
        </w:rPr>
      </w:pPr>
      <w:bookmarkStart w:id="5" w:name="_Toc175081176"/>
      <w:r>
        <w:t>3.1.</w:t>
      </w:r>
      <w:r>
        <w:tab/>
      </w:r>
      <w:r w:rsidR="00262365">
        <w:t>PLANNING AND DESIGN</w:t>
      </w:r>
      <w:bookmarkEnd w:id="5"/>
    </w:p>
    <w:p w14:paraId="1A8A051C" w14:textId="620F8107" w:rsidR="00185EB3" w:rsidRPr="005A5C0E" w:rsidRDefault="00185EB3" w:rsidP="641C38E4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</w:t>
      </w:r>
      <w:r w:rsidR="006C4E4B" w:rsidRPr="7F2BEB99">
        <w:rPr>
          <w:rFonts w:cs="Arial"/>
        </w:rPr>
        <w:t>guidelines for the planning of the programme are</w:t>
      </w:r>
      <w:r w:rsidRPr="7F2BEB99">
        <w:rPr>
          <w:rFonts w:cs="Arial"/>
        </w:rPr>
        <w:t xml:space="preserve"> provided by the SAQA document </w:t>
      </w:r>
      <w:r w:rsidR="00DE75F3" w:rsidRPr="7F2BEB99">
        <w:rPr>
          <w:rFonts w:cs="Arial"/>
        </w:rPr>
        <w:t>about</w:t>
      </w:r>
      <w:r w:rsidRPr="7F2BEB99">
        <w:rPr>
          <w:rFonts w:cs="Arial"/>
        </w:rPr>
        <w:t xml:space="preserve"> specific programmes. The exit level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, </w:t>
      </w:r>
      <w:r w:rsidR="56C436B1" w:rsidRPr="7F2BEB99">
        <w:rPr>
          <w:rFonts w:cs="Arial"/>
        </w:rPr>
        <w:t xml:space="preserve">core knowledge, </w:t>
      </w:r>
      <w:r w:rsidRPr="7F2BEB99">
        <w:rPr>
          <w:rFonts w:cs="Arial"/>
        </w:rPr>
        <w:t>associated assessment criteria</w:t>
      </w:r>
      <w:r w:rsidR="02F4A43A" w:rsidRPr="7F2BEB99">
        <w:rPr>
          <w:rFonts w:cs="Arial"/>
        </w:rPr>
        <w:t>, applied competencies,</w:t>
      </w:r>
      <w:r w:rsidRPr="7F2BEB99">
        <w:rPr>
          <w:rFonts w:cs="Arial"/>
        </w:rPr>
        <w:t xml:space="preserve"> and critical </w:t>
      </w:r>
      <w:r w:rsidR="00DE75F3" w:rsidRPr="7F2BEB99">
        <w:rPr>
          <w:rFonts w:cs="Arial"/>
        </w:rPr>
        <w:t>cross-field</w:t>
      </w:r>
      <w:r w:rsidRPr="7F2BEB99">
        <w:rPr>
          <w:rFonts w:cs="Arial"/>
        </w:rPr>
        <w:t xml:space="preserve"> outcomes must guide the content, teaching and learning activities, as well as the assessment activities and strategies.</w:t>
      </w:r>
      <w:r w:rsidR="57AFA5D0" w:rsidRPr="7F2BEB99">
        <w:rPr>
          <w:rFonts w:cs="Arial"/>
        </w:rPr>
        <w:t xml:space="preserve"> In addition, programmes should align with national, </w:t>
      </w:r>
      <w:r w:rsidR="369FBF9C" w:rsidRPr="7F2BEB99">
        <w:rPr>
          <w:rFonts w:cs="Arial"/>
        </w:rPr>
        <w:t>regional,</w:t>
      </w:r>
      <w:r w:rsidR="57AFA5D0" w:rsidRPr="7F2BEB99">
        <w:rPr>
          <w:rFonts w:cs="Arial"/>
        </w:rPr>
        <w:t xml:space="preserve"> and global development agendas.</w:t>
      </w:r>
    </w:p>
    <w:p w14:paraId="1A8A051D" w14:textId="77777777" w:rsidR="00185EB3" w:rsidRPr="005A5C0E" w:rsidRDefault="00185EB3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</w:p>
    <w:p w14:paraId="1A8A051E" w14:textId="77777777" w:rsidR="00185EB3" w:rsidRPr="005A5C0E" w:rsidRDefault="000A30F5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b/>
          <w:bCs/>
        </w:rPr>
        <w:t>T</w:t>
      </w:r>
      <w:r w:rsidR="00185EB3" w:rsidRPr="7F2BEB99">
        <w:rPr>
          <w:rFonts w:cs="Arial"/>
          <w:b/>
          <w:bCs/>
        </w:rPr>
        <w:t xml:space="preserve">he initial programme development </w:t>
      </w:r>
      <w:r w:rsidR="00185EB3" w:rsidRPr="7F2BEB99">
        <w:rPr>
          <w:rFonts w:cs="Arial"/>
        </w:rPr>
        <w:t>entails the following:</w:t>
      </w:r>
    </w:p>
    <w:p w14:paraId="1A8A051F" w14:textId="781CD922" w:rsidR="00185EB3" w:rsidRPr="005A5C0E" w:rsidRDefault="00185EB3" w:rsidP="7F2BEB99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Identification of modules needed to address the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 for each year level.</w:t>
      </w:r>
    </w:p>
    <w:p w14:paraId="1A8A0520" w14:textId="77777777" w:rsidR="00185EB3" w:rsidRPr="005A5C0E" w:rsidRDefault="00185EB3" w:rsidP="7F2BEB99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Identification of credits assigned to each module.</w:t>
      </w:r>
    </w:p>
    <w:p w14:paraId="1A8A0521" w14:textId="43163B74" w:rsidR="00185EB3" w:rsidRPr="005A5C0E" w:rsidRDefault="00185EB3" w:rsidP="7F2BEB99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Scaffolding to ensure that the exit level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 are achieved </w:t>
      </w:r>
      <w:r w:rsidR="00DE75F3" w:rsidRPr="7F2BEB99">
        <w:rPr>
          <w:rFonts w:cs="Arial"/>
        </w:rPr>
        <w:t>through</w:t>
      </w:r>
      <w:r w:rsidRPr="7F2BEB99">
        <w:rPr>
          <w:rFonts w:cs="Arial"/>
        </w:rPr>
        <w:t xml:space="preserve"> a teaching and learning process where knowledge, skills and understanding develop </w:t>
      </w:r>
      <w:r w:rsidR="00E777E3" w:rsidRPr="7F2BEB99">
        <w:rPr>
          <w:rFonts w:cs="Arial"/>
        </w:rPr>
        <w:t>throughout</w:t>
      </w:r>
      <w:r w:rsidRPr="7F2BEB99">
        <w:rPr>
          <w:rFonts w:cs="Arial"/>
        </w:rPr>
        <w:t xml:space="preserve"> the programme. Modules need to be aligned and build on each other.</w:t>
      </w:r>
    </w:p>
    <w:p w14:paraId="1A8A0522" w14:textId="17EDDD4C" w:rsidR="00185EB3" w:rsidRPr="005A5C0E" w:rsidRDefault="00185EB3" w:rsidP="7F2BEB99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A clear description of the purpose,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 and assessment criteria for each module must be formulated.</w:t>
      </w:r>
    </w:p>
    <w:p w14:paraId="1A8A0523" w14:textId="25941FB3" w:rsidR="00185EB3" w:rsidRPr="005A5C0E" w:rsidRDefault="00185EB3" w:rsidP="641C38E4">
      <w:pPr>
        <w:pStyle w:val="ListParagraph"/>
        <w:numPr>
          <w:ilvl w:val="0"/>
          <w:numId w:val="15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development and identification of learning material must </w:t>
      </w:r>
      <w:r w:rsidR="5D31F46C" w:rsidRPr="7F2BEB99">
        <w:rPr>
          <w:rFonts w:cs="Arial"/>
        </w:rPr>
        <w:t xml:space="preserve">be context-specific, </w:t>
      </w:r>
      <w:r w:rsidRPr="7F2BEB99">
        <w:rPr>
          <w:rFonts w:cs="Arial"/>
        </w:rPr>
        <w:t>relate to the purpose and outcomes</w:t>
      </w:r>
      <w:r w:rsidR="00E777E3" w:rsidRPr="7F2BEB99">
        <w:rPr>
          <w:rFonts w:cs="Arial"/>
        </w:rPr>
        <w:t>/standards</w:t>
      </w:r>
      <w:r w:rsidRPr="7F2BEB99">
        <w:rPr>
          <w:rFonts w:cs="Arial"/>
        </w:rPr>
        <w:t xml:space="preserve"> of each module, as well as </w:t>
      </w:r>
      <w:r w:rsidR="00DE75F3" w:rsidRPr="7F2BEB99">
        <w:rPr>
          <w:rFonts w:cs="Arial"/>
        </w:rPr>
        <w:t>to</w:t>
      </w:r>
      <w:r w:rsidRPr="7F2BEB99">
        <w:rPr>
          <w:rFonts w:cs="Arial"/>
        </w:rPr>
        <w:t xml:space="preserve"> the purpose of the qualification</w:t>
      </w:r>
      <w:r w:rsidR="39F58CBF" w:rsidRPr="7F2BEB99">
        <w:rPr>
          <w:rFonts w:cs="Arial"/>
        </w:rPr>
        <w:t xml:space="preserve"> and be pluri-epistemic</w:t>
      </w:r>
      <w:r w:rsidRPr="7F2BEB99">
        <w:rPr>
          <w:rFonts w:cs="Arial"/>
        </w:rPr>
        <w:t>.</w:t>
      </w:r>
    </w:p>
    <w:p w14:paraId="1A8A0524" w14:textId="77777777" w:rsidR="000A30F5" w:rsidRPr="005A5C0E" w:rsidRDefault="000A30F5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</w:t>
      </w:r>
      <w:r w:rsidR="006C4E4B" w:rsidRPr="7F2BEB99">
        <w:rPr>
          <w:rFonts w:cs="Arial"/>
          <w:b/>
          <w:bCs/>
        </w:rPr>
        <w:t>components for the curriculum design</w:t>
      </w:r>
      <w:r w:rsidR="006C4E4B" w:rsidRPr="7F2BEB99">
        <w:rPr>
          <w:rFonts w:cs="Arial"/>
        </w:rPr>
        <w:t xml:space="preserve"> represent</w:t>
      </w:r>
      <w:r w:rsidRPr="7F2BEB99">
        <w:rPr>
          <w:rFonts w:cs="Arial"/>
        </w:rPr>
        <w:t xml:space="preserve"> three components, namely: </w:t>
      </w:r>
    </w:p>
    <w:p w14:paraId="1A8A0525" w14:textId="77777777" w:rsidR="000A30F5" w:rsidRPr="005A5C0E" w:rsidRDefault="000A30F5" w:rsidP="7F2BEB99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Foundation, which is </w:t>
      </w:r>
    </w:p>
    <w:p w14:paraId="1A8A0526" w14:textId="77777777" w:rsidR="000A30F5" w:rsidRPr="005A5C0E" w:rsidRDefault="000A30F5" w:rsidP="7F2BEB99">
      <w:pPr>
        <w:pStyle w:val="ListParagraph"/>
        <w:numPr>
          <w:ilvl w:val="1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philosophical premises, </w:t>
      </w:r>
    </w:p>
    <w:p w14:paraId="1A8A0527" w14:textId="77777777" w:rsidR="000A30F5" w:rsidRPr="005A5C0E" w:rsidRDefault="000A30F5" w:rsidP="7F2BEB99">
      <w:pPr>
        <w:pStyle w:val="ListParagraph"/>
        <w:numPr>
          <w:ilvl w:val="1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A knowledge base, </w:t>
      </w:r>
    </w:p>
    <w:p w14:paraId="1A8A0528" w14:textId="77777777" w:rsidR="000A30F5" w:rsidRPr="005A5C0E" w:rsidRDefault="000A30F5" w:rsidP="7F2BEB99">
      <w:pPr>
        <w:pStyle w:val="ListParagraph"/>
        <w:numPr>
          <w:ilvl w:val="1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Certain learning theories and </w:t>
      </w:r>
    </w:p>
    <w:p w14:paraId="1A8A0529" w14:textId="77777777" w:rsidR="000A30F5" w:rsidRPr="005A5C0E" w:rsidRDefault="000A30F5" w:rsidP="7F2BEB99">
      <w:pPr>
        <w:pStyle w:val="ListParagraph"/>
        <w:numPr>
          <w:ilvl w:val="1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Learning needs of target group and community  </w:t>
      </w:r>
    </w:p>
    <w:p w14:paraId="1A8A052A" w14:textId="77777777" w:rsidR="000A30F5" w:rsidRPr="005A5C0E" w:rsidRDefault="000A30F5" w:rsidP="7F2BEB99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Construction (structure) of the curriculum, which includes SAQA and NQF requirements</w:t>
      </w:r>
    </w:p>
    <w:p w14:paraId="1A8A052B" w14:textId="77777777" w:rsidR="000A30F5" w:rsidRPr="005A5C0E" w:rsidRDefault="000A30F5" w:rsidP="7F2BEB99">
      <w:pPr>
        <w:pStyle w:val="ListParagraph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Conceptual framework which includes the learning material, modules, key subjects and key concepts </w:t>
      </w:r>
    </w:p>
    <w:p w14:paraId="1A8A052C" w14:textId="0726F2B6" w:rsidR="000A30F5" w:rsidRPr="005A5C0E" w:rsidRDefault="000A30F5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</w:t>
      </w:r>
      <w:r w:rsidRPr="7F2BEB99">
        <w:rPr>
          <w:rFonts w:cs="Arial"/>
          <w:b/>
          <w:bCs/>
        </w:rPr>
        <w:t>principles of design and development</w:t>
      </w:r>
      <w:r w:rsidRPr="7F2BEB99">
        <w:rPr>
          <w:rFonts w:cs="Arial"/>
        </w:rPr>
        <w:t xml:space="preserve"> that </w:t>
      </w:r>
      <w:r w:rsidR="007805BF" w:rsidRPr="7F2BEB99">
        <w:rPr>
          <w:rFonts w:cs="Arial"/>
        </w:rPr>
        <w:t>must</w:t>
      </w:r>
      <w:r w:rsidRPr="7F2BEB99">
        <w:rPr>
          <w:rFonts w:cs="Arial"/>
        </w:rPr>
        <w:t xml:space="preserve"> be </w:t>
      </w:r>
      <w:r w:rsidR="007805BF" w:rsidRPr="7F2BEB99">
        <w:rPr>
          <w:rFonts w:cs="Arial"/>
        </w:rPr>
        <w:t>considered</w:t>
      </w:r>
      <w:r w:rsidRPr="7F2BEB99">
        <w:rPr>
          <w:rFonts w:cs="Arial"/>
        </w:rPr>
        <w:t>:</w:t>
      </w:r>
    </w:p>
    <w:p w14:paraId="1A8A052D" w14:textId="7C39F4E6" w:rsidR="000A30F5" w:rsidRPr="005A5C0E" w:rsidRDefault="000A30F5" w:rsidP="641C38E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cs="Arial"/>
        </w:rPr>
      </w:pPr>
      <w:r w:rsidRPr="7F2BEB99">
        <w:rPr>
          <w:rFonts w:cs="Arial"/>
          <w:u w:val="single"/>
        </w:rPr>
        <w:t>Students-in-context and a student-centred approach</w:t>
      </w:r>
      <w:r w:rsidRPr="7F2BEB99">
        <w:rPr>
          <w:rFonts w:cs="Arial"/>
        </w:rPr>
        <w:t xml:space="preserve">: such an approach must start with the premise that learning occurs within a </w:t>
      </w:r>
      <w:r w:rsidR="00DE75F3" w:rsidRPr="7F2BEB99">
        <w:rPr>
          <w:rFonts w:cs="Arial"/>
        </w:rPr>
        <w:t>community</w:t>
      </w:r>
      <w:r w:rsidRPr="7F2BEB99">
        <w:rPr>
          <w:rFonts w:cs="Arial"/>
        </w:rPr>
        <w:t>. This means, among others, that learning material must take the social contexts of students into account</w:t>
      </w:r>
      <w:r w:rsidR="007805BF" w:rsidRPr="7F2BEB99">
        <w:rPr>
          <w:rFonts w:cs="Arial"/>
        </w:rPr>
        <w:t>.</w:t>
      </w:r>
      <w:r w:rsidRPr="7F2BEB99">
        <w:rPr>
          <w:rFonts w:cs="Arial"/>
        </w:rPr>
        <w:t xml:space="preserve">  </w:t>
      </w:r>
    </w:p>
    <w:p w14:paraId="1A8A052E" w14:textId="75A7DF61" w:rsidR="000A30F5" w:rsidRPr="005A5C0E" w:rsidRDefault="000A30F5" w:rsidP="7F2BEB99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u w:val="single"/>
        </w:rPr>
        <w:t>Learning</w:t>
      </w:r>
      <w:r w:rsidRPr="7F2BEB99">
        <w:rPr>
          <w:rFonts w:cs="Arial"/>
        </w:rPr>
        <w:t xml:space="preserve">: </w:t>
      </w:r>
      <w:r w:rsidR="00DE75F3" w:rsidRPr="7F2BEB99">
        <w:rPr>
          <w:rFonts w:cs="Arial"/>
        </w:rPr>
        <w:t xml:space="preserve">The </w:t>
      </w:r>
      <w:r w:rsidRPr="7F2BEB99">
        <w:rPr>
          <w:rFonts w:cs="Arial"/>
        </w:rPr>
        <w:t xml:space="preserve">nature of learning, for example, is active, constructive, contextual, </w:t>
      </w:r>
      <w:r w:rsidR="00DE75F3" w:rsidRPr="7F2BEB99">
        <w:rPr>
          <w:rFonts w:cs="Arial"/>
        </w:rPr>
        <w:t>outcomes-based</w:t>
      </w:r>
      <w:r w:rsidRPr="7F2BEB99">
        <w:rPr>
          <w:rFonts w:cs="Arial"/>
        </w:rPr>
        <w:t xml:space="preserve"> and conceptually directed, and it must be scientific, relevant, accurate and suitable </w:t>
      </w:r>
    </w:p>
    <w:p w14:paraId="1A8A052F" w14:textId="68FC6FEF" w:rsidR="000A30F5" w:rsidRPr="005A5C0E" w:rsidRDefault="000A30F5" w:rsidP="7F2BEB99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u w:val="single"/>
        </w:rPr>
        <w:t>Student needs</w:t>
      </w:r>
      <w:r w:rsidRPr="7F2BEB99">
        <w:rPr>
          <w:rFonts w:cs="Arial"/>
        </w:rPr>
        <w:t>: learning material that takes the students’ needs into account, for example</w:t>
      </w:r>
      <w:r w:rsidR="00DE75F3" w:rsidRPr="7F2BEB99">
        <w:rPr>
          <w:rFonts w:cs="Arial"/>
        </w:rPr>
        <w:t>,</w:t>
      </w:r>
      <w:r w:rsidRPr="7F2BEB99">
        <w:rPr>
          <w:rFonts w:cs="Arial"/>
        </w:rPr>
        <w:t xml:space="preserve"> their academic level, their </w:t>
      </w:r>
      <w:r w:rsidR="00DE75F3" w:rsidRPr="7F2BEB99">
        <w:rPr>
          <w:rFonts w:cs="Arial"/>
        </w:rPr>
        <w:t>entry-level</w:t>
      </w:r>
      <w:r w:rsidRPr="7F2BEB99">
        <w:rPr>
          <w:rFonts w:cs="Arial"/>
        </w:rPr>
        <w:t xml:space="preserve"> and their special needs </w:t>
      </w:r>
    </w:p>
    <w:p w14:paraId="1A8A0533" w14:textId="55ADE342" w:rsidR="006C4E4B" w:rsidRPr="007805BF" w:rsidRDefault="000A30F5" w:rsidP="599F17D7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u w:val="single"/>
        </w:rPr>
        <w:t>Learning outcomes</w:t>
      </w:r>
      <w:r w:rsidR="007805BF" w:rsidRPr="7F2BEB99">
        <w:rPr>
          <w:rFonts w:cs="Arial"/>
          <w:u w:val="single"/>
        </w:rPr>
        <w:t>/standards</w:t>
      </w:r>
      <w:r w:rsidRPr="7F2BEB99">
        <w:rPr>
          <w:rFonts w:cs="Arial"/>
        </w:rPr>
        <w:t xml:space="preserve">: learning material must be directed at communicating knowledge, </w:t>
      </w:r>
      <w:r w:rsidR="00DE75F3" w:rsidRPr="7F2BEB99">
        <w:rPr>
          <w:rFonts w:cs="Arial"/>
        </w:rPr>
        <w:t>developing</w:t>
      </w:r>
      <w:r w:rsidRPr="7F2BEB99">
        <w:rPr>
          <w:rFonts w:cs="Arial"/>
        </w:rPr>
        <w:t xml:space="preserve"> skills, ensuring values and the ability to reflect. </w:t>
      </w:r>
    </w:p>
    <w:p w14:paraId="1A8A0534" w14:textId="77777777" w:rsidR="006C4E4B" w:rsidRPr="005A5C0E" w:rsidRDefault="006C4E4B" w:rsidP="7F2BEB99">
      <w:pPr>
        <w:pStyle w:val="ListParagraph"/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</w:p>
    <w:p w14:paraId="1A8A0536" w14:textId="0C16CC5A" w:rsidR="00185EB3" w:rsidRPr="005A5C0E" w:rsidRDefault="007805BF" w:rsidP="00262365">
      <w:pPr>
        <w:pStyle w:val="Heading3"/>
        <w:rPr>
          <w:lang w:val="en-ZA"/>
        </w:rPr>
      </w:pPr>
      <w:bookmarkStart w:id="6" w:name="_Toc175081177"/>
      <w:r>
        <w:t>3.2</w:t>
      </w:r>
      <w:r>
        <w:tab/>
      </w:r>
      <w:r w:rsidR="00262365">
        <w:t>PROGRAMME COORDINATION</w:t>
      </w:r>
      <w:bookmarkEnd w:id="6"/>
    </w:p>
    <w:p w14:paraId="1A8A0537" w14:textId="46718019" w:rsidR="00185EB3" w:rsidRDefault="00185EB3" w:rsidP="000A30F5">
      <w:p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Programme coordination is described in Criterion 10 of the Accreditation Phase (CHE, 2004:17-19): “The programme is effectively coordinated </w:t>
      </w:r>
      <w:r w:rsidR="00DE75F3" w:rsidRPr="7F2BEB99">
        <w:rPr>
          <w:rFonts w:cs="Arial"/>
        </w:rPr>
        <w:t>to</w:t>
      </w:r>
      <w:r w:rsidRPr="7F2BEB99">
        <w:rPr>
          <w:rFonts w:cs="Arial"/>
        </w:rPr>
        <w:t xml:space="preserve"> facilitate the attainment of its intended purposes and outcomes”.</w:t>
      </w:r>
    </w:p>
    <w:p w14:paraId="0B4C297C" w14:textId="77777777" w:rsidR="007805BF" w:rsidRPr="005A5C0E" w:rsidRDefault="007805BF" w:rsidP="000A30F5">
      <w:pPr>
        <w:spacing w:line="240" w:lineRule="auto"/>
        <w:jc w:val="both"/>
        <w:rPr>
          <w:rFonts w:cs="Arial"/>
          <w:lang w:val="en-ZA"/>
        </w:rPr>
      </w:pPr>
    </w:p>
    <w:p w14:paraId="1A8A0538" w14:textId="77777777" w:rsidR="00185EB3" w:rsidRPr="005A5C0E" w:rsidRDefault="00185EB3" w:rsidP="000A30F5">
      <w:p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programme coordinator must be a staff member who has a Doctoral Degree in the specific field. He/she coordinates the programme according to the following criteria and responsibilities (CHE, 2004:17): </w:t>
      </w:r>
    </w:p>
    <w:p w14:paraId="1A8A0539" w14:textId="66214386" w:rsidR="00185EB3" w:rsidRPr="005A5C0E" w:rsidRDefault="00185EB3" w:rsidP="00FF6066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Ensur</w:t>
      </w:r>
      <w:r w:rsidR="28EAADDB" w:rsidRPr="7F2BEB99">
        <w:rPr>
          <w:rFonts w:cs="Arial"/>
        </w:rPr>
        <w:t>e</w:t>
      </w:r>
      <w:r w:rsidRPr="7F2BEB99">
        <w:rPr>
          <w:rFonts w:cs="Arial"/>
        </w:rPr>
        <w:t xml:space="preserve"> the academic coherence and integrity of the programme and that all conditions for the delivery of the programme are met. </w:t>
      </w:r>
    </w:p>
    <w:p w14:paraId="1A8A053A" w14:textId="230FA88E" w:rsidR="00185EB3" w:rsidRPr="005A5C0E" w:rsidRDefault="00185EB3" w:rsidP="00FF6066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Coordinat</w:t>
      </w:r>
      <w:r w:rsidR="600A4626" w:rsidRPr="7F2BEB99">
        <w:rPr>
          <w:rFonts w:cs="Arial"/>
        </w:rPr>
        <w:t>e</w:t>
      </w:r>
      <w:r w:rsidRPr="7F2BEB99">
        <w:rPr>
          <w:rFonts w:cs="Arial"/>
        </w:rPr>
        <w:t xml:space="preserve"> logistical and other issues regarding: </w:t>
      </w:r>
    </w:p>
    <w:p w14:paraId="1A8A053B" w14:textId="77777777" w:rsidR="00185EB3" w:rsidRPr="005A5C0E" w:rsidRDefault="00185EB3" w:rsidP="00FF6066">
      <w:pPr>
        <w:pStyle w:val="ListParagraph"/>
        <w:numPr>
          <w:ilvl w:val="1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lastRenderedPageBreak/>
        <w:t xml:space="preserve">The day-to-day delivery of the programme. </w:t>
      </w:r>
    </w:p>
    <w:p w14:paraId="1A8A053C" w14:textId="77777777" w:rsidR="00185EB3" w:rsidRPr="005A5C0E" w:rsidRDefault="00185EB3" w:rsidP="00FF6066">
      <w:pPr>
        <w:pStyle w:val="ListParagraph"/>
        <w:numPr>
          <w:ilvl w:val="1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All aspects of the programme quality management system, including the provision of resources. </w:t>
      </w:r>
    </w:p>
    <w:p w14:paraId="1A8A053D" w14:textId="77777777" w:rsidR="00185EB3" w:rsidRPr="005A5C0E" w:rsidRDefault="00185EB3" w:rsidP="00FF6066">
      <w:pPr>
        <w:pStyle w:val="ListParagraph"/>
        <w:numPr>
          <w:ilvl w:val="1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review of the programme and feedback with a view to improvement. </w:t>
      </w:r>
    </w:p>
    <w:p w14:paraId="1A8A053E" w14:textId="77777777" w:rsidR="00185EB3" w:rsidRPr="005A5C0E" w:rsidRDefault="00185EB3" w:rsidP="00FF6066">
      <w:pPr>
        <w:pStyle w:val="ListParagraph"/>
        <w:numPr>
          <w:ilvl w:val="1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Monitoring of expenditure.</w:t>
      </w:r>
    </w:p>
    <w:p w14:paraId="11F55DFE" w14:textId="51580C0F" w:rsidR="007805BF" w:rsidRDefault="4F5C6F06" w:rsidP="007805BF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Ensure </w:t>
      </w:r>
      <w:r w:rsidR="6E8881F0" w:rsidRPr="7F2BEB99">
        <w:rPr>
          <w:rFonts w:cs="Arial"/>
        </w:rPr>
        <w:t>o</w:t>
      </w:r>
      <w:r w:rsidR="00185EB3" w:rsidRPr="7F2BEB99">
        <w:rPr>
          <w:rFonts w:cs="Arial"/>
        </w:rPr>
        <w:t xml:space="preserve">pportunities for student input and </w:t>
      </w:r>
      <w:r w:rsidR="50420870" w:rsidRPr="7F2BEB99">
        <w:rPr>
          <w:rFonts w:cs="Arial"/>
        </w:rPr>
        <w:t xml:space="preserve">engagement </w:t>
      </w:r>
      <w:r w:rsidR="00185EB3" w:rsidRPr="7F2BEB99">
        <w:rPr>
          <w:rFonts w:cs="Arial"/>
        </w:rPr>
        <w:t xml:space="preserve">in relevant aspects of programme coordination. </w:t>
      </w:r>
    </w:p>
    <w:p w14:paraId="2B6D8A4C" w14:textId="77777777" w:rsidR="007805BF" w:rsidRPr="007805BF" w:rsidRDefault="007805BF" w:rsidP="007805BF">
      <w:pPr>
        <w:spacing w:line="240" w:lineRule="auto"/>
        <w:jc w:val="both"/>
        <w:rPr>
          <w:rFonts w:cs="Arial"/>
          <w:lang w:val="en-ZA"/>
        </w:rPr>
      </w:pPr>
    </w:p>
    <w:p w14:paraId="1A8A0540" w14:textId="05D206D2" w:rsidR="00185EB3" w:rsidRPr="007805BF" w:rsidRDefault="007805BF" w:rsidP="00262365">
      <w:pPr>
        <w:pStyle w:val="Heading3"/>
        <w:rPr>
          <w:lang w:val="en-ZA"/>
        </w:rPr>
      </w:pPr>
      <w:bookmarkStart w:id="7" w:name="_Toc175081178"/>
      <w:r>
        <w:t>3.3</w:t>
      </w:r>
      <w:r>
        <w:tab/>
      </w:r>
      <w:r w:rsidR="00262365">
        <w:t>MONITORING AND EVALUATION</w:t>
      </w:r>
      <w:bookmarkEnd w:id="7"/>
    </w:p>
    <w:p w14:paraId="1A8A0541" w14:textId="65E65B53" w:rsidR="00185EB3" w:rsidRDefault="00185EB3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programme coordinator is responsible for the monitoring of the programme, while the lecturers and students play a vital role in the evaluation thereof. Specific persons/organisations in the field of practice </w:t>
      </w:r>
      <w:r w:rsidR="00DE75F3" w:rsidRPr="7F2BEB99">
        <w:rPr>
          <w:rFonts w:cs="Arial"/>
        </w:rPr>
        <w:t>must</w:t>
      </w:r>
      <w:r w:rsidRPr="7F2BEB99">
        <w:rPr>
          <w:rFonts w:cs="Arial"/>
        </w:rPr>
        <w:t xml:space="preserve"> also be included in the evaluation process.</w:t>
      </w:r>
    </w:p>
    <w:p w14:paraId="514A7098" w14:textId="77777777" w:rsidR="007805BF" w:rsidRPr="005A5C0E" w:rsidRDefault="007805BF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</w:p>
    <w:p w14:paraId="1A8A0542" w14:textId="77777777" w:rsidR="00185EB3" w:rsidRPr="005A5C0E" w:rsidRDefault="00185EB3" w:rsidP="7F2BEB99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b/>
          <w:bCs/>
        </w:rPr>
        <w:t>Monitoring</w:t>
      </w:r>
      <w:r w:rsidRPr="7F2BEB99">
        <w:rPr>
          <w:rFonts w:cs="Arial"/>
        </w:rPr>
        <w:t xml:space="preserve"> entails the following:</w:t>
      </w:r>
    </w:p>
    <w:p w14:paraId="1A8A0543" w14:textId="2EE45E63" w:rsidR="00185EB3" w:rsidRPr="005A5C0E" w:rsidRDefault="00185EB3" w:rsidP="7F2BEB9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Ensuring that all administrative and academic </w:t>
      </w:r>
      <w:r w:rsidR="00DE75F3" w:rsidRPr="7F2BEB99">
        <w:rPr>
          <w:rFonts w:cs="Arial"/>
        </w:rPr>
        <w:t>processes</w:t>
      </w:r>
      <w:r w:rsidRPr="7F2BEB99">
        <w:rPr>
          <w:rFonts w:cs="Arial"/>
        </w:rPr>
        <w:t xml:space="preserve"> are followed for each module.</w:t>
      </w:r>
    </w:p>
    <w:p w14:paraId="1A8A0544" w14:textId="77777777" w:rsidR="00185EB3" w:rsidRPr="005A5C0E" w:rsidRDefault="00185EB3" w:rsidP="7F2BEB9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Ensuring that the alignment of the programme content is maintained and amended where needed.</w:t>
      </w:r>
    </w:p>
    <w:p w14:paraId="1A8A0545" w14:textId="77777777" w:rsidR="00185EB3" w:rsidRPr="005A5C0E" w:rsidRDefault="00185EB3" w:rsidP="7F2BEB9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Ensuring that the Criteria for Accreditation (CHE, 2004) is being addressed.</w:t>
      </w:r>
    </w:p>
    <w:p w14:paraId="1A8A0546" w14:textId="77777777" w:rsidR="00185EB3" w:rsidRPr="005A5C0E" w:rsidRDefault="00185EB3" w:rsidP="7F2BEB99">
      <w:pPr>
        <w:pStyle w:val="ListParagraph"/>
        <w:numPr>
          <w:ilvl w:val="0"/>
          <w:numId w:val="13"/>
        </w:num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Ensuring that the programme content relates to practice needs (i.e. field research) and student needs (i.e. student profile).</w:t>
      </w:r>
    </w:p>
    <w:p w14:paraId="1A8A0547" w14:textId="3E8E0754" w:rsidR="00185EB3" w:rsidRPr="005A5C0E" w:rsidRDefault="00185EB3" w:rsidP="641C38E4">
      <w:pPr>
        <w:shd w:val="clear" w:color="auto" w:fill="FFFFFF" w:themeFill="background1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b/>
          <w:bCs/>
        </w:rPr>
        <w:t>Evaluation</w:t>
      </w:r>
      <w:r w:rsidRPr="7F2BEB99">
        <w:rPr>
          <w:rFonts w:cs="Arial"/>
        </w:rPr>
        <w:t xml:space="preserve"> focuses on the content, the </w:t>
      </w:r>
      <w:r w:rsidR="15C35263" w:rsidRPr="7F2BEB99">
        <w:rPr>
          <w:rFonts w:cs="Arial"/>
        </w:rPr>
        <w:t xml:space="preserve">learning and </w:t>
      </w:r>
      <w:r w:rsidRPr="7F2BEB99">
        <w:rPr>
          <w:rFonts w:cs="Arial"/>
        </w:rPr>
        <w:t xml:space="preserve">teaching activities and the student’s own experiences during the learning process for each module. The results </w:t>
      </w:r>
      <w:r w:rsidR="007805BF" w:rsidRPr="7F2BEB99">
        <w:rPr>
          <w:rFonts w:cs="Arial"/>
        </w:rPr>
        <w:t>must</w:t>
      </w:r>
      <w:r w:rsidRPr="7F2BEB99">
        <w:rPr>
          <w:rFonts w:cs="Arial"/>
        </w:rPr>
        <w:t xml:space="preserve"> be documented and analysed </w:t>
      </w:r>
      <w:r w:rsidR="00DE75F3" w:rsidRPr="7F2BEB99">
        <w:rPr>
          <w:rFonts w:cs="Arial"/>
        </w:rPr>
        <w:t>to</w:t>
      </w:r>
      <w:r w:rsidRPr="7F2BEB99">
        <w:rPr>
          <w:rFonts w:cs="Arial"/>
        </w:rPr>
        <w:t xml:space="preserve"> identify areas that need attention.</w:t>
      </w:r>
    </w:p>
    <w:p w14:paraId="1A8A0548" w14:textId="39493B33" w:rsidR="00185EB3" w:rsidRPr="005A5C0E" w:rsidRDefault="00185EB3" w:rsidP="0091226C">
      <w:pPr>
        <w:pStyle w:val="NoSpacing"/>
        <w:rPr>
          <w:lang w:val="en-ZA"/>
        </w:rPr>
      </w:pPr>
      <w:r>
        <w:t xml:space="preserve">Persons and organisations in the field of practice, where students are placed for practical training, will </w:t>
      </w:r>
      <w:r w:rsidR="7ED746AF">
        <w:t xml:space="preserve">participate in </w:t>
      </w:r>
      <w:r>
        <w:t>research projects where the following aspects will be explored:</w:t>
      </w:r>
    </w:p>
    <w:p w14:paraId="1A8A0549" w14:textId="77777777" w:rsidR="00185EB3" w:rsidRPr="005A5C0E" w:rsidRDefault="00185EB3" w:rsidP="0091226C">
      <w:pPr>
        <w:pStyle w:val="NoSpacing"/>
        <w:numPr>
          <w:ilvl w:val="0"/>
          <w:numId w:val="6"/>
        </w:numPr>
        <w:rPr>
          <w:lang w:val="en-ZA"/>
        </w:rPr>
      </w:pPr>
      <w:r>
        <w:t xml:space="preserve">The relevance of the practical training and </w:t>
      </w:r>
    </w:p>
    <w:p w14:paraId="1A8A054A" w14:textId="77777777" w:rsidR="00185EB3" w:rsidRPr="005A5C0E" w:rsidRDefault="00185EB3" w:rsidP="0091226C">
      <w:pPr>
        <w:pStyle w:val="NoSpacing"/>
        <w:numPr>
          <w:ilvl w:val="0"/>
          <w:numId w:val="6"/>
        </w:numPr>
        <w:rPr>
          <w:lang w:val="en-ZA"/>
        </w:rPr>
      </w:pPr>
      <w:r>
        <w:t>Specific needs in the field.</w:t>
      </w:r>
    </w:p>
    <w:p w14:paraId="1A8A054B" w14:textId="77777777" w:rsidR="00185EB3" w:rsidRPr="005A5C0E" w:rsidRDefault="00185EB3" w:rsidP="0091226C">
      <w:pPr>
        <w:pStyle w:val="NoSpacing"/>
        <w:rPr>
          <w:lang w:val="en-ZA"/>
        </w:rPr>
      </w:pPr>
    </w:p>
    <w:p w14:paraId="1A8A054C" w14:textId="3925141E" w:rsidR="00185EB3" w:rsidRPr="005A5C0E" w:rsidRDefault="00185EB3" w:rsidP="0091226C">
      <w:pPr>
        <w:pStyle w:val="NoSpacing"/>
        <w:rPr>
          <w:lang w:val="en-ZA"/>
        </w:rPr>
      </w:pPr>
      <w:r>
        <w:t xml:space="preserve">The overall programme will be evaluated </w:t>
      </w:r>
      <w:r w:rsidR="00DE75F3">
        <w:t>through</w:t>
      </w:r>
      <w:r>
        <w:t xml:space="preserve"> annual individual module evaluations by the lecturers</w:t>
      </w:r>
      <w:r w:rsidR="433555F9">
        <w:t xml:space="preserve">. </w:t>
      </w:r>
      <w:r>
        <w:t>The individual module evaluation must address the following aspects:</w:t>
      </w:r>
    </w:p>
    <w:p w14:paraId="1A8A054D" w14:textId="4C466940" w:rsidR="00185EB3" w:rsidRPr="005A5C0E" w:rsidRDefault="00185EB3" w:rsidP="0091226C">
      <w:pPr>
        <w:pStyle w:val="NoSpacing"/>
        <w:numPr>
          <w:ilvl w:val="0"/>
          <w:numId w:val="7"/>
        </w:numPr>
        <w:rPr>
          <w:lang w:val="en-ZA"/>
        </w:rPr>
      </w:pPr>
      <w:r>
        <w:t>The assigned exit level outcomes</w:t>
      </w:r>
      <w:r w:rsidR="007805BF">
        <w:t>/standards</w:t>
      </w:r>
      <w:r>
        <w:t xml:space="preserve">, associated assessment criteria and critical </w:t>
      </w:r>
      <w:r w:rsidR="00DE75F3">
        <w:t>cross-field</w:t>
      </w:r>
      <w:r>
        <w:t xml:space="preserve"> outcomes will be evaluated against:</w:t>
      </w:r>
    </w:p>
    <w:p w14:paraId="1A8A054E" w14:textId="77777777" w:rsidR="00185EB3" w:rsidRPr="005A5C0E" w:rsidRDefault="00185EB3" w:rsidP="0091226C">
      <w:pPr>
        <w:pStyle w:val="NoSpacing"/>
        <w:numPr>
          <w:ilvl w:val="1"/>
          <w:numId w:val="7"/>
        </w:numPr>
        <w:rPr>
          <w:lang w:val="en-ZA"/>
        </w:rPr>
      </w:pPr>
      <w:r>
        <w:t>The teaching and learning material,</w:t>
      </w:r>
    </w:p>
    <w:p w14:paraId="1A8A054F" w14:textId="77777777" w:rsidR="00185EB3" w:rsidRPr="005A5C0E" w:rsidRDefault="00185EB3" w:rsidP="0091226C">
      <w:pPr>
        <w:pStyle w:val="NoSpacing"/>
        <w:numPr>
          <w:ilvl w:val="1"/>
          <w:numId w:val="7"/>
        </w:numPr>
        <w:rPr>
          <w:lang w:val="en-ZA"/>
        </w:rPr>
      </w:pPr>
      <w:r>
        <w:t>The teaching and learning strategies,</w:t>
      </w:r>
    </w:p>
    <w:p w14:paraId="1A8A0550" w14:textId="77777777" w:rsidR="00185EB3" w:rsidRPr="005A5C0E" w:rsidRDefault="00185EB3" w:rsidP="0091226C">
      <w:pPr>
        <w:pStyle w:val="NoSpacing"/>
        <w:numPr>
          <w:ilvl w:val="1"/>
          <w:numId w:val="7"/>
        </w:numPr>
        <w:rPr>
          <w:lang w:val="en-ZA"/>
        </w:rPr>
      </w:pPr>
      <w:r>
        <w:t>The assessment activities and</w:t>
      </w:r>
    </w:p>
    <w:p w14:paraId="1A8A0551" w14:textId="77777777" w:rsidR="00185EB3" w:rsidRPr="005A5C0E" w:rsidRDefault="00185EB3" w:rsidP="0091226C">
      <w:pPr>
        <w:pStyle w:val="NoSpacing"/>
        <w:numPr>
          <w:ilvl w:val="1"/>
          <w:numId w:val="7"/>
        </w:numPr>
        <w:rPr>
          <w:lang w:val="en-ZA"/>
        </w:rPr>
      </w:pPr>
      <w:r>
        <w:t>The assessment strategies.</w:t>
      </w:r>
    </w:p>
    <w:p w14:paraId="1A8A0552" w14:textId="77777777" w:rsidR="00185EB3" w:rsidRPr="005A5C0E" w:rsidRDefault="00185EB3" w:rsidP="0091226C">
      <w:pPr>
        <w:pStyle w:val="NoSpacing"/>
        <w:numPr>
          <w:ilvl w:val="0"/>
          <w:numId w:val="7"/>
        </w:numPr>
        <w:rPr>
          <w:lang w:val="en-ZA"/>
        </w:rPr>
      </w:pPr>
      <w:r>
        <w:t>The level of knowledge, skills and understanding must be evaluated according to the assessment activities and strategies.</w:t>
      </w:r>
    </w:p>
    <w:p w14:paraId="1A8A0553" w14:textId="77777777" w:rsidR="00185EB3" w:rsidRPr="005A5C0E" w:rsidRDefault="00185EB3" w:rsidP="0091226C">
      <w:pPr>
        <w:pStyle w:val="NoSpacing"/>
        <w:rPr>
          <w:lang w:val="en-ZA"/>
        </w:rPr>
      </w:pPr>
    </w:p>
    <w:p w14:paraId="1A8A0554" w14:textId="529CBD73" w:rsidR="00185EB3" w:rsidRPr="005A5C0E" w:rsidRDefault="00185EB3" w:rsidP="0091226C">
      <w:pPr>
        <w:pStyle w:val="NoSpacing"/>
        <w:rPr>
          <w:lang w:val="en-ZA"/>
        </w:rPr>
      </w:pPr>
      <w:r>
        <w:t xml:space="preserve">The programme coordinator will evaluate the overall programme </w:t>
      </w:r>
      <w:r w:rsidR="00DE75F3">
        <w:t>through</w:t>
      </w:r>
      <w:r>
        <w:t xml:space="preserve"> a comparison of the individual module evaluations with the programme plan to ensure that all outcomes</w:t>
      </w:r>
      <w:r w:rsidR="007805BF">
        <w:t>/standards</w:t>
      </w:r>
      <w:r>
        <w:t xml:space="preserve"> are being taught, </w:t>
      </w:r>
      <w:r w:rsidR="1CDF3222">
        <w:t>practised,</w:t>
      </w:r>
      <w:r>
        <w:t xml:space="preserve"> and assessed </w:t>
      </w:r>
      <w:r w:rsidR="43E1DA96">
        <w:t xml:space="preserve">and applied competencies are met </w:t>
      </w:r>
      <w:r>
        <w:t xml:space="preserve">according to the requirements described in the SOPs for </w:t>
      </w:r>
      <w:r w:rsidR="2DC5DD07">
        <w:t>assessments, teaching,</w:t>
      </w:r>
      <w:r>
        <w:t xml:space="preserve"> and learning.</w:t>
      </w:r>
    </w:p>
    <w:p w14:paraId="426068FB" w14:textId="77777777" w:rsidR="007805BF" w:rsidRDefault="007805BF" w:rsidP="007805B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lang w:val="en-ZA"/>
        </w:rPr>
      </w:pPr>
    </w:p>
    <w:p w14:paraId="15C657B8" w14:textId="77777777" w:rsidR="000259FD" w:rsidRDefault="00185EB3" w:rsidP="000259FD">
      <w:pPr>
        <w:pStyle w:val="Heading2"/>
        <w:rPr>
          <w:lang w:val="en-ZA"/>
        </w:rPr>
      </w:pPr>
      <w:bookmarkStart w:id="8" w:name="_Toc175081179"/>
      <w:r>
        <w:lastRenderedPageBreak/>
        <w:t>QUALITY ASSURANCE</w:t>
      </w:r>
      <w:bookmarkEnd w:id="8"/>
    </w:p>
    <w:p w14:paraId="1A8A0556" w14:textId="4EC9754F" w:rsidR="00185EB3" w:rsidRPr="000259FD" w:rsidRDefault="000259FD" w:rsidP="00262365">
      <w:pPr>
        <w:pStyle w:val="Heading3"/>
        <w:rPr>
          <w:lang w:val="en-ZA"/>
        </w:rPr>
      </w:pPr>
      <w:bookmarkStart w:id="9" w:name="_Toc175081180"/>
      <w:r>
        <w:t>4.1</w:t>
      </w:r>
      <w:r>
        <w:tab/>
      </w:r>
      <w:r w:rsidR="00185EB3">
        <w:t>PROGRAMME CONTENT</w:t>
      </w:r>
      <w:bookmarkEnd w:id="9"/>
    </w:p>
    <w:p w14:paraId="1A8A0557" w14:textId="77777777" w:rsidR="006C4E4B" w:rsidRPr="005A5C0E" w:rsidRDefault="006C4E4B" w:rsidP="7F2BEB99">
      <w:pPr>
        <w:pStyle w:val="ListParagraph"/>
        <w:spacing w:after="0" w:line="240" w:lineRule="auto"/>
        <w:ind w:left="709"/>
        <w:jc w:val="both"/>
        <w:rPr>
          <w:rFonts w:cs="Arial"/>
          <w:b/>
          <w:bCs/>
          <w:lang w:val="en-ZA"/>
        </w:rPr>
      </w:pPr>
    </w:p>
    <w:p w14:paraId="1A8A0558" w14:textId="6661A429" w:rsidR="005A0229" w:rsidRPr="005A5C0E" w:rsidRDefault="00185EB3" w:rsidP="000259FD">
      <w:pPr>
        <w:spacing w:line="240" w:lineRule="auto"/>
        <w:ind w:left="709"/>
        <w:jc w:val="both"/>
        <w:rPr>
          <w:rFonts w:cs="Arial"/>
          <w:lang w:val="en-ZA" w:eastAsia="en-ZA"/>
        </w:rPr>
      </w:pPr>
      <w:r w:rsidRPr="7F2BEB99">
        <w:rPr>
          <w:rFonts w:cs="Arial"/>
        </w:rPr>
        <w:t xml:space="preserve">The content </w:t>
      </w:r>
      <w:r w:rsidR="0097088C" w:rsidRPr="7F2BEB99">
        <w:rPr>
          <w:rFonts w:cs="Arial"/>
        </w:rPr>
        <w:t>must</w:t>
      </w:r>
      <w:r w:rsidRPr="7F2BEB99">
        <w:rPr>
          <w:rFonts w:cs="Arial"/>
        </w:rPr>
        <w:t xml:space="preserve"> be monitored and aligned according</w:t>
      </w:r>
      <w:r w:rsidR="00DE75F3" w:rsidRPr="7F2BEB99">
        <w:rPr>
          <w:rFonts w:cs="Arial"/>
        </w:rPr>
        <w:t xml:space="preserve"> to</w:t>
      </w:r>
      <w:r w:rsidRPr="7F2BEB99">
        <w:rPr>
          <w:rFonts w:cs="Arial"/>
        </w:rPr>
        <w:t xml:space="preserve"> </w:t>
      </w:r>
      <w:r w:rsidR="00B73FA8" w:rsidRPr="7F2BEB99">
        <w:rPr>
          <w:rFonts w:cs="Arial"/>
        </w:rPr>
        <w:t xml:space="preserve">knowledge, </w:t>
      </w:r>
      <w:r w:rsidR="00DE75F3" w:rsidRPr="7F2BEB99">
        <w:rPr>
          <w:rFonts w:cs="Arial"/>
        </w:rPr>
        <w:t>exit-level</w:t>
      </w:r>
      <w:r w:rsidR="00B73FA8" w:rsidRPr="7F2BEB99">
        <w:rPr>
          <w:rFonts w:cs="Arial"/>
        </w:rPr>
        <w:t xml:space="preserve"> outcomes</w:t>
      </w:r>
      <w:r w:rsidR="0097088C" w:rsidRPr="7F2BEB99">
        <w:rPr>
          <w:rFonts w:cs="Arial"/>
        </w:rPr>
        <w:t>/standards</w:t>
      </w:r>
      <w:r w:rsidR="00B73FA8" w:rsidRPr="7F2BEB99">
        <w:rPr>
          <w:rFonts w:cs="Arial"/>
        </w:rPr>
        <w:t xml:space="preserve"> and critical </w:t>
      </w:r>
      <w:r w:rsidR="00DE75F3" w:rsidRPr="7F2BEB99">
        <w:rPr>
          <w:rFonts w:cs="Arial"/>
        </w:rPr>
        <w:t>cross-field</w:t>
      </w:r>
      <w:r w:rsidR="00B73FA8" w:rsidRPr="7F2BEB99">
        <w:rPr>
          <w:rFonts w:cs="Arial"/>
        </w:rPr>
        <w:t xml:space="preserve"> outcomes as directed by the SAQA requirements for the specific degree programme</w:t>
      </w:r>
      <w:r w:rsidR="0522AA94" w:rsidRPr="7F2BEB99">
        <w:rPr>
          <w:rFonts w:cs="Arial"/>
        </w:rPr>
        <w:t xml:space="preserve"> at least once per year</w:t>
      </w:r>
      <w:r w:rsidR="00B73FA8" w:rsidRPr="7F2BEB99">
        <w:rPr>
          <w:rFonts w:cs="Arial"/>
        </w:rPr>
        <w:t xml:space="preserve">. </w:t>
      </w:r>
    </w:p>
    <w:p w14:paraId="11697C6C" w14:textId="50A55D8E" w:rsidR="000259FD" w:rsidRDefault="00185EB3" w:rsidP="000259FD">
      <w:pPr>
        <w:spacing w:line="240" w:lineRule="auto"/>
        <w:ind w:left="709"/>
        <w:jc w:val="both"/>
        <w:rPr>
          <w:rFonts w:cs="Arial"/>
          <w:lang w:val="en-ZA" w:eastAsia="en-ZA"/>
        </w:rPr>
      </w:pPr>
      <w:r w:rsidRPr="7F2BEB99">
        <w:rPr>
          <w:rFonts w:cs="Arial"/>
        </w:rPr>
        <w:t xml:space="preserve"> </w:t>
      </w:r>
    </w:p>
    <w:p w14:paraId="4F5CA49B" w14:textId="77777777" w:rsidR="000259FD" w:rsidRDefault="000259FD" w:rsidP="000259FD">
      <w:pPr>
        <w:spacing w:line="240" w:lineRule="auto"/>
        <w:jc w:val="both"/>
        <w:rPr>
          <w:rFonts w:cs="Arial"/>
          <w:b/>
          <w:bCs/>
          <w:lang w:val="en-ZA"/>
        </w:rPr>
      </w:pPr>
    </w:p>
    <w:p w14:paraId="1A8A055A" w14:textId="49D35EA5" w:rsidR="00185EB3" w:rsidRPr="000259FD" w:rsidRDefault="000259FD" w:rsidP="00262365">
      <w:pPr>
        <w:pStyle w:val="Heading3"/>
        <w:rPr>
          <w:lang w:val="en-ZA"/>
        </w:rPr>
      </w:pPr>
      <w:bookmarkStart w:id="10" w:name="_Toc175081181"/>
      <w:r>
        <w:t>4.2</w:t>
      </w:r>
      <w:r>
        <w:tab/>
      </w:r>
      <w:r w:rsidR="00185EB3">
        <w:t>TEACHING AND LEARNING PROCEDURES</w:t>
      </w:r>
      <w:bookmarkEnd w:id="10"/>
    </w:p>
    <w:p w14:paraId="1A8A055B" w14:textId="77777777" w:rsidR="00185EB3" w:rsidRPr="005A5C0E" w:rsidRDefault="00185EB3" w:rsidP="000A30F5">
      <w:pPr>
        <w:spacing w:after="0" w:line="240" w:lineRule="auto"/>
        <w:jc w:val="both"/>
        <w:rPr>
          <w:rFonts w:cs="Arial"/>
          <w:lang w:val="en-ZA"/>
        </w:rPr>
      </w:pPr>
    </w:p>
    <w:p w14:paraId="1A8A055D" w14:textId="19E25048" w:rsidR="00185EB3" w:rsidRPr="005A5C0E" w:rsidRDefault="00185EB3" w:rsidP="000259FD">
      <w:pPr>
        <w:spacing w:after="0" w:line="240" w:lineRule="auto"/>
        <w:ind w:left="709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teaching and learning activities will be evaluated </w:t>
      </w:r>
      <w:r w:rsidR="000259FD" w:rsidRPr="7F2BEB99">
        <w:rPr>
          <w:rFonts w:cs="Arial"/>
        </w:rPr>
        <w:t>in terms of</w:t>
      </w:r>
      <w:r w:rsidRPr="7F2BEB99">
        <w:rPr>
          <w:rFonts w:cs="Arial"/>
        </w:rPr>
        <w:t xml:space="preserve"> the Teaching and Learning</w:t>
      </w:r>
      <w:r w:rsidR="006C4E4B" w:rsidRPr="7F2BEB99">
        <w:rPr>
          <w:rFonts w:cs="Arial"/>
        </w:rPr>
        <w:t xml:space="preserve"> </w:t>
      </w:r>
      <w:r w:rsidR="0097088C" w:rsidRPr="7F2BEB99">
        <w:rPr>
          <w:rFonts w:cs="Arial"/>
        </w:rPr>
        <w:t>Policy</w:t>
      </w:r>
      <w:r w:rsidRPr="7F2BEB99">
        <w:rPr>
          <w:rFonts w:cs="Arial"/>
        </w:rPr>
        <w:t>.</w:t>
      </w:r>
      <w:r w:rsidR="000259FD" w:rsidRPr="7F2BEB99">
        <w:rPr>
          <w:rFonts w:cs="Arial"/>
        </w:rPr>
        <w:t xml:space="preserve"> </w:t>
      </w:r>
    </w:p>
    <w:p w14:paraId="1A8A055E" w14:textId="76AB1C92" w:rsidR="00185EB3" w:rsidRPr="005A5C0E" w:rsidRDefault="00185EB3" w:rsidP="000259FD">
      <w:pPr>
        <w:spacing w:after="0" w:line="240" w:lineRule="auto"/>
        <w:ind w:left="709"/>
        <w:jc w:val="both"/>
        <w:rPr>
          <w:rFonts w:cs="Arial"/>
          <w:lang w:val="en-ZA"/>
        </w:rPr>
      </w:pPr>
      <w:r w:rsidRPr="7F2BEB99">
        <w:rPr>
          <w:rFonts w:cs="Arial"/>
        </w:rPr>
        <w:t>Based on the outcomes of the evaluation process, adjustments</w:t>
      </w:r>
      <w:r w:rsidR="000259FD" w:rsidRPr="7F2BEB99">
        <w:rPr>
          <w:rFonts w:cs="Arial"/>
        </w:rPr>
        <w:t xml:space="preserve"> to the Policy and SOP</w:t>
      </w:r>
      <w:r w:rsidRPr="7F2BEB99">
        <w:rPr>
          <w:rFonts w:cs="Arial"/>
        </w:rPr>
        <w:t xml:space="preserve"> </w:t>
      </w:r>
      <w:r w:rsidR="000259FD" w:rsidRPr="7F2BEB99">
        <w:rPr>
          <w:rFonts w:cs="Arial"/>
        </w:rPr>
        <w:t>must</w:t>
      </w:r>
      <w:r w:rsidRPr="7F2BEB99">
        <w:rPr>
          <w:rFonts w:cs="Arial"/>
        </w:rPr>
        <w:t xml:space="preserve"> be made where needed</w:t>
      </w:r>
      <w:r w:rsidR="6EAD098E" w:rsidRPr="7F2BEB99">
        <w:rPr>
          <w:rFonts w:cs="Arial"/>
        </w:rPr>
        <w:t>.</w:t>
      </w:r>
      <w:r w:rsidRPr="7F2BEB99">
        <w:rPr>
          <w:rFonts w:cs="Arial"/>
        </w:rPr>
        <w:t xml:space="preserve"> </w:t>
      </w:r>
    </w:p>
    <w:p w14:paraId="1A8A055F" w14:textId="77777777" w:rsidR="005A0229" w:rsidRPr="005A5C0E" w:rsidRDefault="005A0229" w:rsidP="0091226C">
      <w:pPr>
        <w:pStyle w:val="NoSpacing"/>
      </w:pPr>
    </w:p>
    <w:p w14:paraId="1A8A0562" w14:textId="6E61AFAE" w:rsidR="00185EB3" w:rsidRPr="005A5C0E" w:rsidRDefault="000259FD" w:rsidP="00262365">
      <w:pPr>
        <w:pStyle w:val="Heading3"/>
      </w:pPr>
      <w:bookmarkStart w:id="11" w:name="_Toc175081182"/>
      <w:r>
        <w:t>4.3</w:t>
      </w:r>
      <w:r>
        <w:tab/>
      </w:r>
      <w:r w:rsidR="00185EB3">
        <w:t>ASSESSMENTS AND MODERATION</w:t>
      </w:r>
      <w:bookmarkEnd w:id="11"/>
    </w:p>
    <w:p w14:paraId="1A8A0563" w14:textId="77777777" w:rsidR="00185EB3" w:rsidRPr="005A5C0E" w:rsidRDefault="00185EB3" w:rsidP="0091226C">
      <w:pPr>
        <w:pStyle w:val="NoSpacing"/>
      </w:pPr>
    </w:p>
    <w:p w14:paraId="1A8A0564" w14:textId="4CD17B0F" w:rsidR="00185EB3" w:rsidRPr="005A5C0E" w:rsidRDefault="00185EB3" w:rsidP="000259FD">
      <w:pPr>
        <w:spacing w:after="0" w:line="240" w:lineRule="auto"/>
        <w:ind w:left="709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The assessment and moderation activities, strategies and procedures will be evaluated according to the </w:t>
      </w:r>
      <w:r w:rsidR="000259FD" w:rsidRPr="7F2BEB99">
        <w:rPr>
          <w:rFonts w:cs="Arial"/>
        </w:rPr>
        <w:t xml:space="preserve">Assessment and Moderation Policies and Operation Procedures. </w:t>
      </w:r>
    </w:p>
    <w:p w14:paraId="1A8A0565" w14:textId="77777777" w:rsidR="00185EB3" w:rsidRPr="005A5C0E" w:rsidRDefault="00185EB3" w:rsidP="000259FD">
      <w:pPr>
        <w:spacing w:after="0" w:line="240" w:lineRule="auto"/>
        <w:ind w:left="709"/>
        <w:jc w:val="both"/>
        <w:rPr>
          <w:rFonts w:cs="Arial"/>
          <w:lang w:val="en-ZA"/>
        </w:rPr>
      </w:pPr>
    </w:p>
    <w:p w14:paraId="1A8A0566" w14:textId="1416EB45" w:rsidR="00185EB3" w:rsidRPr="005A5C0E" w:rsidRDefault="00185EB3" w:rsidP="000259FD">
      <w:pPr>
        <w:spacing w:after="0" w:line="240" w:lineRule="auto"/>
        <w:ind w:left="709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Based on the outcomes of the evaluation process, adjustments </w:t>
      </w:r>
      <w:r w:rsidR="000259FD" w:rsidRPr="7F2BEB99">
        <w:rPr>
          <w:rFonts w:cs="Arial"/>
        </w:rPr>
        <w:t>must</w:t>
      </w:r>
      <w:r w:rsidRPr="7F2BEB99">
        <w:rPr>
          <w:rFonts w:cs="Arial"/>
        </w:rPr>
        <w:t xml:space="preserve"> be made where needed to the Specific Operational Procedures for Assessments</w:t>
      </w:r>
      <w:r w:rsidR="004766CE" w:rsidRPr="7F2BEB99">
        <w:rPr>
          <w:rFonts w:cs="Arial"/>
        </w:rPr>
        <w:t xml:space="preserve"> and </w:t>
      </w:r>
      <w:r w:rsidR="009D61C7" w:rsidRPr="7F2BEB99">
        <w:rPr>
          <w:rFonts w:cs="Arial"/>
        </w:rPr>
        <w:t>reassessments</w:t>
      </w:r>
      <w:r w:rsidRPr="7F2BEB99">
        <w:rPr>
          <w:rFonts w:cs="Arial"/>
        </w:rPr>
        <w:t xml:space="preserve"> and the Specific Operational Procedures for Moderation.</w:t>
      </w:r>
    </w:p>
    <w:p w14:paraId="1A8A0567" w14:textId="77777777" w:rsidR="00185EB3" w:rsidRPr="005A5C0E" w:rsidRDefault="00185EB3" w:rsidP="000A30F5">
      <w:pPr>
        <w:spacing w:line="240" w:lineRule="auto"/>
        <w:ind w:right="278"/>
        <w:jc w:val="both"/>
        <w:rPr>
          <w:rFonts w:cs="Arial"/>
          <w:lang w:val="en-ZA"/>
        </w:rPr>
      </w:pPr>
    </w:p>
    <w:p w14:paraId="1A8A0568" w14:textId="77777777" w:rsidR="00185EB3" w:rsidRPr="005A5C0E" w:rsidRDefault="00185EB3" w:rsidP="000A30F5">
      <w:pPr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  <w:b/>
          <w:bCs/>
        </w:rPr>
        <w:t>This document was compiled based on the following guiding documents</w:t>
      </w:r>
      <w:r w:rsidRPr="7F2BEB99">
        <w:rPr>
          <w:rFonts w:cs="Arial"/>
        </w:rPr>
        <w:t>:</w:t>
      </w:r>
    </w:p>
    <w:p w14:paraId="1A8A0569" w14:textId="77777777" w:rsidR="00185EB3" w:rsidRPr="005A5C0E" w:rsidRDefault="00185EB3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Council on Higher Education (CHE). 2004. </w:t>
      </w:r>
      <w:r w:rsidRPr="7F2BEB99">
        <w:rPr>
          <w:rFonts w:cs="Arial"/>
          <w:i/>
          <w:iCs/>
        </w:rPr>
        <w:t>Criteria for Programme Accreditation</w:t>
      </w:r>
      <w:r w:rsidRPr="7F2BEB99">
        <w:rPr>
          <w:rFonts w:cs="Arial"/>
        </w:rPr>
        <w:t>. South Africa: Higher Education Quality Committee.</w:t>
      </w:r>
    </w:p>
    <w:p w14:paraId="1A8A056A" w14:textId="77777777" w:rsidR="001E2474" w:rsidRPr="005A5C0E" w:rsidRDefault="001E2474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Hugenote Kollege Quality Assurance Policy.</w:t>
      </w:r>
    </w:p>
    <w:p w14:paraId="1A8A056B" w14:textId="6FCEF50F" w:rsidR="001E2474" w:rsidRPr="005A5C0E" w:rsidRDefault="001E2474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Hugenote Kollege S</w:t>
      </w:r>
      <w:r w:rsidR="00262365" w:rsidRPr="7F2BEB99">
        <w:rPr>
          <w:rFonts w:cs="Arial"/>
        </w:rPr>
        <w:t>tandard</w:t>
      </w:r>
      <w:r w:rsidRPr="7F2BEB99">
        <w:rPr>
          <w:rFonts w:cs="Arial"/>
        </w:rPr>
        <w:t xml:space="preserve"> Operation Procedures for Assessments</w:t>
      </w:r>
      <w:r w:rsidR="00B73FA8" w:rsidRPr="7F2BEB99">
        <w:rPr>
          <w:rFonts w:cs="Arial"/>
        </w:rPr>
        <w:t xml:space="preserve"> and Re-assessments</w:t>
      </w:r>
      <w:r w:rsidRPr="7F2BEB99">
        <w:rPr>
          <w:rFonts w:cs="Arial"/>
        </w:rPr>
        <w:t>.</w:t>
      </w:r>
    </w:p>
    <w:p w14:paraId="1A8A056C" w14:textId="787EC0B9" w:rsidR="001E2474" w:rsidRPr="005A5C0E" w:rsidRDefault="001E2474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Hugenote Kollege S</w:t>
      </w:r>
      <w:r w:rsidR="00262365" w:rsidRPr="7F2BEB99">
        <w:rPr>
          <w:rFonts w:cs="Arial"/>
        </w:rPr>
        <w:t xml:space="preserve">tandard Operation </w:t>
      </w:r>
      <w:r w:rsidRPr="7F2BEB99">
        <w:rPr>
          <w:rFonts w:cs="Arial"/>
        </w:rPr>
        <w:t>Procedures for Moderation.</w:t>
      </w:r>
    </w:p>
    <w:p w14:paraId="1A8A056D" w14:textId="766A826E" w:rsidR="001E2474" w:rsidRPr="005A5C0E" w:rsidRDefault="001E2474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Hugenote Kollege S</w:t>
      </w:r>
      <w:r w:rsidR="00262365" w:rsidRPr="7F2BEB99">
        <w:rPr>
          <w:rFonts w:cs="Arial"/>
        </w:rPr>
        <w:t>tandard Operation P</w:t>
      </w:r>
      <w:r w:rsidRPr="7F2BEB99">
        <w:rPr>
          <w:rFonts w:cs="Arial"/>
        </w:rPr>
        <w:t>rocedures for Teaching and Learning.</w:t>
      </w:r>
    </w:p>
    <w:p w14:paraId="1A8A056E" w14:textId="77777777" w:rsidR="00185EB3" w:rsidRPr="005A5C0E" w:rsidRDefault="00185EB3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>South African Quality Authority Act, Act 58 of 1995.</w:t>
      </w:r>
    </w:p>
    <w:p w14:paraId="1A8A056F" w14:textId="77777777" w:rsidR="00185EB3" w:rsidRPr="005A5C0E" w:rsidRDefault="00185EB3" w:rsidP="7F2BE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val="en-ZA"/>
        </w:rPr>
      </w:pPr>
      <w:r w:rsidRPr="7F2BEB99">
        <w:rPr>
          <w:rFonts w:cs="Arial"/>
        </w:rPr>
        <w:t xml:space="preserve">South African Qualifications Framework (SAQA). 2005. </w:t>
      </w:r>
      <w:r w:rsidRPr="7F2BEB99">
        <w:rPr>
          <w:rFonts w:cs="Arial"/>
          <w:color w:val="000000" w:themeColor="text1"/>
        </w:rPr>
        <w:t xml:space="preserve">Position Paper: </w:t>
      </w:r>
      <w:r w:rsidRPr="7F2BEB99">
        <w:rPr>
          <w:rFonts w:eastAsia="Times New Roman" w:cs="Arial"/>
          <w:i/>
          <w:iCs/>
          <w:color w:val="000000" w:themeColor="text1"/>
        </w:rPr>
        <w:t>What is the relationship between the National Qualifications Framework, Outcomes-based Education and Curriculum 2005?</w:t>
      </w:r>
    </w:p>
    <w:sectPr w:rsidR="00185EB3" w:rsidRPr="005A5C0E" w:rsidSect="00A232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9F35" w14:textId="77777777" w:rsidR="0025744E" w:rsidRDefault="0025744E" w:rsidP="0037484D">
      <w:pPr>
        <w:spacing w:after="0" w:line="240" w:lineRule="auto"/>
      </w:pPr>
      <w:r>
        <w:separator/>
      </w:r>
    </w:p>
  </w:endnote>
  <w:endnote w:type="continuationSeparator" w:id="0">
    <w:p w14:paraId="058AB5D9" w14:textId="77777777" w:rsidR="0025744E" w:rsidRDefault="0025744E" w:rsidP="0037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057C" w14:textId="77777777" w:rsidR="008E76EC" w:rsidRPr="00185EB3" w:rsidRDefault="008E76EC" w:rsidP="00E44FF2">
    <w:pPr>
      <w:pStyle w:val="Footer"/>
      <w:ind w:left="-284"/>
      <w:rPr>
        <w:sz w:val="20"/>
        <w:szCs w:val="20"/>
        <w:lang w:val="en-ZA"/>
      </w:rPr>
    </w:pPr>
    <w:r w:rsidRPr="00185EB3">
      <w:rPr>
        <w:noProof/>
        <w:sz w:val="20"/>
        <w:szCs w:val="20"/>
        <w:lang w:val="af-ZA" w:eastAsia="af-Z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8A0588" wp14:editId="1A8A0589">
              <wp:simplePos x="0" y="0"/>
              <wp:positionH relativeFrom="rightMargin">
                <wp:posOffset>-483235</wp:posOffset>
              </wp:positionH>
              <wp:positionV relativeFrom="bottomMargin">
                <wp:align>top</wp:align>
              </wp:positionV>
              <wp:extent cx="733425" cy="433705"/>
              <wp:effectExtent l="0" t="0" r="9525" b="4445"/>
              <wp:wrapNone/>
              <wp:docPr id="223" name="Rectangl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342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0596" w14:textId="77777777" w:rsidR="008E76EC" w:rsidRDefault="008E76EC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39B6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="00BE32D9">
                            <w:rPr>
                              <w:noProof/>
                            </w:rPr>
                            <w:t>o</w:t>
                          </w:r>
                          <w:r w:rsidR="00B2281E">
                            <w:rPr>
                              <w:noProof/>
                            </w:rPr>
                            <w:t xml:space="preserve">f </w:t>
                          </w:r>
                          <w:r w:rsidR="00B73FA8">
                            <w:rPr>
                              <w:noProof/>
                            </w:rPr>
                            <w:t>7</w:t>
                          </w:r>
                          <w:r w:rsidR="00B2281E"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A0588" id="Rectangle 223" o:spid="_x0000_s1026" style="position:absolute;left:0;text-align:left;margin-left:-38.05pt;margin-top:0;width:57.75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" o:allowincell="f" stroked="f">
              <v:textbox style="mso-fit-shape-to-text:t" inset="0,,0">
                <w:txbxContent>
                  <w:p w14:paraId="1A8A0596" w14:textId="77777777" w:rsidR="008E76EC" w:rsidRDefault="008E76EC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39B6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</w:t>
                    </w:r>
                    <w:r w:rsidR="00BE32D9">
                      <w:rPr>
                        <w:noProof/>
                      </w:rPr>
                      <w:t>o</w:t>
                    </w:r>
                    <w:r w:rsidR="00B2281E">
                      <w:rPr>
                        <w:noProof/>
                      </w:rPr>
                      <w:t xml:space="preserve">f </w:t>
                    </w:r>
                    <w:r w:rsidR="00B73FA8">
                      <w:rPr>
                        <w:noProof/>
                      </w:rPr>
                      <w:t>7</w:t>
                    </w:r>
                    <w:r w:rsidR="00B2281E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7F2BEB99" w:rsidRPr="00185EB3">
      <w:rPr>
        <w:sz w:val="20"/>
        <w:szCs w:val="20"/>
        <w:lang w:val="en-ZA"/>
      </w:rPr>
      <w:t>SOP – Programme development and quality assurance</w:t>
    </w:r>
  </w:p>
  <w:p w14:paraId="1A8A057D" w14:textId="77777777" w:rsidR="008E76EC" w:rsidRDefault="008E76EC" w:rsidP="0037484D">
    <w:pPr>
      <w:pStyle w:val="Footer"/>
      <w:ind w:left="-1418"/>
      <w:jc w:val="center"/>
    </w:pPr>
  </w:p>
  <w:p w14:paraId="1A8A057E" w14:textId="77777777" w:rsidR="008E76EC" w:rsidRDefault="008E76EC" w:rsidP="0037484D">
    <w:pPr>
      <w:pStyle w:val="Footer"/>
      <w:ind w:left="-1418"/>
      <w:jc w:val="cent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A058A" wp14:editId="1A8A058B">
              <wp:simplePos x="0" y="0"/>
              <wp:positionH relativeFrom="column">
                <wp:posOffset>-876300</wp:posOffset>
              </wp:positionH>
              <wp:positionV relativeFrom="paragraph">
                <wp:posOffset>243840</wp:posOffset>
              </wp:positionV>
              <wp:extent cx="7477125" cy="228600"/>
              <wp:effectExtent l="0" t="0" r="28575" b="1905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228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CC656B" id="Rectangle 4" o:spid="_x0000_s1026" style="position:absolute;margin-left:-69pt;margin-top:19.2pt;width:588.7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" fillcolor="#002060" strokecolor="#002060" strokeweight="1pt"/>
          </w:pict>
        </mc:Fallback>
      </mc:AlternateContent>
    </w:r>
    <w:r>
      <w:rPr>
        <w:noProof/>
        <w:lang w:val="af-ZA" w:eastAsia="af-ZA"/>
      </w:rPr>
      <w:drawing>
        <wp:inline distT="0" distB="0" distL="0" distR="0" wp14:anchorId="1A8A058C" wp14:editId="1A8A058D">
          <wp:extent cx="7505700" cy="232410"/>
          <wp:effectExtent l="0" t="0" r="0" b="0"/>
          <wp:docPr id="201" name="Picture 3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footer.jpg"/>
                  <pic:cNvPicPr/>
                </pic:nvPicPr>
                <pic:blipFill rotWithShape="1">
                  <a:blip r:embed="rId1"/>
                  <a:srcRect l="6728" r="6878" b="73519"/>
                  <a:stretch/>
                </pic:blipFill>
                <pic:spPr>
                  <a:xfrm>
                    <a:off x="0" y="0"/>
                    <a:ext cx="8500259" cy="26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0582" w14:textId="6758B033" w:rsidR="008E76EC" w:rsidRPr="00185EB3" w:rsidRDefault="008E76EC" w:rsidP="00DD687C">
    <w:pPr>
      <w:pStyle w:val="Footer"/>
      <w:ind w:left="-284"/>
      <w:rPr>
        <w:sz w:val="20"/>
        <w:szCs w:val="20"/>
        <w:lang w:val="en-ZA"/>
      </w:rPr>
    </w:pPr>
    <w:r w:rsidRPr="00185EB3">
      <w:rPr>
        <w:noProof/>
        <w:sz w:val="20"/>
        <w:szCs w:val="20"/>
        <w:lang w:val="af-ZA" w:eastAsia="af-Z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A8A0590" wp14:editId="1A8A0591">
              <wp:simplePos x="0" y="0"/>
              <wp:positionH relativeFrom="rightMargin">
                <wp:posOffset>-473710</wp:posOffset>
              </wp:positionH>
              <wp:positionV relativeFrom="margin">
                <wp:posOffset>8053705</wp:posOffset>
              </wp:positionV>
              <wp:extent cx="723900" cy="433705"/>
              <wp:effectExtent l="0" t="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0597" w14:textId="77777777" w:rsidR="008E76EC" w:rsidRDefault="008E76EC" w:rsidP="00DD687C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E34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of </w:t>
                          </w:r>
                          <w:r w:rsidR="00534023">
                            <w:rPr>
                              <w:noProof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A0590" id="Rectangle 2" o:spid="_x0000_s1027" style="position:absolute;left:0;text-align:left;margin-left:-37.3pt;margin-top:634.15pt;width:57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" o:allowincell="f" stroked="f">
              <v:textbox style="mso-fit-shape-to-text:t" inset="0,,0">
                <w:txbxContent>
                  <w:p w14:paraId="1A8A0597" w14:textId="77777777" w:rsidR="008E76EC" w:rsidRDefault="008E76EC" w:rsidP="00DD687C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E340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of </w:t>
                    </w:r>
                    <w:r w:rsidR="00534023">
                      <w:rPr>
                        <w:noProof/>
                      </w:rPr>
                      <w:t>7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D2F72">
      <w:rPr>
        <w:sz w:val="20"/>
        <w:szCs w:val="20"/>
        <w:lang w:val="en-ZA"/>
      </w:rPr>
      <w:t xml:space="preserve">D01.01 </w:t>
    </w:r>
    <w:r w:rsidR="7F2BEB99" w:rsidRPr="00185EB3">
      <w:rPr>
        <w:sz w:val="20"/>
        <w:szCs w:val="20"/>
        <w:lang w:val="en-ZA"/>
      </w:rPr>
      <w:t>SOP – Programme development</w:t>
    </w:r>
    <w:r w:rsidR="7F2BEB99">
      <w:rPr>
        <w:sz w:val="20"/>
        <w:szCs w:val="20"/>
        <w:lang w:val="en-ZA"/>
      </w:rPr>
      <w:t>: Degree Programmes</w:t>
    </w:r>
  </w:p>
  <w:p w14:paraId="1A8A0583" w14:textId="77777777" w:rsidR="008E76EC" w:rsidRDefault="008E76EC" w:rsidP="00DD687C">
    <w:pPr>
      <w:pStyle w:val="Footer"/>
      <w:ind w:left="-1418"/>
      <w:jc w:val="center"/>
    </w:pPr>
  </w:p>
  <w:p w14:paraId="1A8A0584" w14:textId="77777777" w:rsidR="008E76EC" w:rsidRDefault="008E76EC" w:rsidP="00DD687C">
    <w:pPr>
      <w:pStyle w:val="Footer"/>
      <w:ind w:left="-1418"/>
      <w:jc w:val="cent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8A0592" wp14:editId="1A8A0593">
              <wp:simplePos x="0" y="0"/>
              <wp:positionH relativeFrom="column">
                <wp:posOffset>-876300</wp:posOffset>
              </wp:positionH>
              <wp:positionV relativeFrom="paragraph">
                <wp:posOffset>243840</wp:posOffset>
              </wp:positionV>
              <wp:extent cx="7477125" cy="228600"/>
              <wp:effectExtent l="0" t="0" r="28575" b="1905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228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50D56A" id="Rectangle 4" o:spid="_x0000_s1026" style="position:absolute;margin-left:-69pt;margin-top:19.2pt;width:588.7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" fillcolor="#002060" strokecolor="#002060" strokeweight="1pt"/>
          </w:pict>
        </mc:Fallback>
      </mc:AlternateContent>
    </w:r>
    <w:r>
      <w:rPr>
        <w:noProof/>
        <w:lang w:val="af-ZA" w:eastAsia="af-ZA"/>
      </w:rPr>
      <w:drawing>
        <wp:inline distT="0" distB="0" distL="0" distR="0" wp14:anchorId="1A8A0594" wp14:editId="1A8A0595">
          <wp:extent cx="7505700" cy="232410"/>
          <wp:effectExtent l="0" t="0" r="0" b="0"/>
          <wp:docPr id="4" name="Picture 3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footer.jpg"/>
                  <pic:cNvPicPr/>
                </pic:nvPicPr>
                <pic:blipFill rotWithShape="1">
                  <a:blip r:embed="rId1"/>
                  <a:srcRect l="6728" r="6878" b="73519"/>
                  <a:stretch/>
                </pic:blipFill>
                <pic:spPr>
                  <a:xfrm>
                    <a:off x="0" y="0"/>
                    <a:ext cx="8500259" cy="26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A0585" w14:textId="77777777" w:rsidR="008E76EC" w:rsidRDefault="008E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1BE82" w14:textId="77777777" w:rsidR="0025744E" w:rsidRDefault="0025744E" w:rsidP="0037484D">
      <w:pPr>
        <w:spacing w:after="0" w:line="240" w:lineRule="auto"/>
      </w:pPr>
      <w:r>
        <w:separator/>
      </w:r>
    </w:p>
  </w:footnote>
  <w:footnote w:type="continuationSeparator" w:id="0">
    <w:p w14:paraId="7F5388C7" w14:textId="77777777" w:rsidR="0025744E" w:rsidRDefault="0025744E" w:rsidP="0037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0574" w14:textId="77777777" w:rsidR="008E76EC" w:rsidRDefault="004D4708" w:rsidP="004D4708">
    <w:pPr>
      <w:pStyle w:val="Header"/>
      <w:tabs>
        <w:tab w:val="left" w:pos="6345"/>
      </w:tabs>
    </w:pPr>
    <w:r>
      <w:tab/>
    </w:r>
    <w:r w:rsidR="008E76EC">
      <w:rPr>
        <w:noProof/>
        <w:lang w:val="af-ZA" w:eastAsia="af-ZA"/>
      </w:rPr>
      <w:drawing>
        <wp:inline distT="0" distB="0" distL="0" distR="0" wp14:anchorId="1A8A0586" wp14:editId="1A8A0587">
          <wp:extent cx="1190625" cy="823166"/>
          <wp:effectExtent l="0" t="0" r="0" b="0"/>
          <wp:docPr id="221" name="Picture 2" descr="\\HK-SERVER\RedirectedFolders\apentz\Desktop\Amptelike Logo\logo 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\\HK-SERVER\RedirectedFolders\apentz\Desktop\Amptelike Logo\logo 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34" cy="83852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</w:p>
  <w:p w14:paraId="1A8A0575" w14:textId="77777777" w:rsidR="008E76EC" w:rsidRDefault="008E76EC" w:rsidP="00DD6279">
    <w:pPr>
      <w:pStyle w:val="Header"/>
      <w:jc w:val="cen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248"/>
      <w:gridCol w:w="1589"/>
      <w:gridCol w:w="1589"/>
      <w:gridCol w:w="1590"/>
    </w:tblGrid>
    <w:tr w:rsidR="008E76EC" w:rsidRPr="00DD687C" w14:paraId="1A8A057A" w14:textId="77777777" w:rsidTr="7F2BEB99">
      <w:tc>
        <w:tcPr>
          <w:tcW w:w="4248" w:type="dxa"/>
          <w:tcBorders>
            <w:top w:val="nil"/>
            <w:left w:val="nil"/>
            <w:bottom w:val="nil"/>
          </w:tcBorders>
        </w:tcPr>
        <w:p w14:paraId="1A8A0576" w14:textId="77777777" w:rsidR="008E76EC" w:rsidRDefault="008E76EC" w:rsidP="00DD687C"/>
      </w:tc>
      <w:tc>
        <w:tcPr>
          <w:tcW w:w="1589" w:type="dxa"/>
          <w:vAlign w:val="center"/>
        </w:tcPr>
        <w:p w14:paraId="1A8A0577" w14:textId="5EB3056E" w:rsidR="008E76EC" w:rsidRPr="00DD687C" w:rsidRDefault="7F2BEB99" w:rsidP="00B2281E">
          <w:pPr>
            <w:spacing w:after="0"/>
            <w:rPr>
              <w:sz w:val="20"/>
              <w:szCs w:val="20"/>
            </w:rPr>
          </w:pPr>
          <w:r w:rsidRPr="7F2BEB99">
            <w:rPr>
              <w:sz w:val="20"/>
              <w:szCs w:val="20"/>
            </w:rPr>
            <w:t xml:space="preserve">Rev. </w:t>
          </w:r>
          <w:r w:rsidR="00FD2F72">
            <w:rPr>
              <w:sz w:val="20"/>
              <w:szCs w:val="20"/>
            </w:rPr>
            <w:t>1</w:t>
          </w:r>
        </w:p>
      </w:tc>
      <w:tc>
        <w:tcPr>
          <w:tcW w:w="1589" w:type="dxa"/>
          <w:vAlign w:val="center"/>
        </w:tcPr>
        <w:p w14:paraId="1A8A0578" w14:textId="06EA1EFA" w:rsidR="008E76EC" w:rsidRPr="00DD687C" w:rsidRDefault="00FD2F72" w:rsidP="00B2281E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D01.01 </w:t>
          </w:r>
          <w:r w:rsidR="7F2BEB99" w:rsidRPr="7F2BEB99">
            <w:rPr>
              <w:sz w:val="20"/>
              <w:szCs w:val="20"/>
            </w:rPr>
            <w:t>SOP</w:t>
          </w:r>
        </w:p>
      </w:tc>
      <w:tc>
        <w:tcPr>
          <w:tcW w:w="1590" w:type="dxa"/>
          <w:vAlign w:val="center"/>
        </w:tcPr>
        <w:p w14:paraId="1A8A0579" w14:textId="77777777" w:rsidR="008E76EC" w:rsidRPr="00DD687C" w:rsidRDefault="7F2BEB99" w:rsidP="00DD687C">
          <w:pPr>
            <w:spacing w:after="0"/>
            <w:rPr>
              <w:sz w:val="20"/>
              <w:szCs w:val="20"/>
            </w:rPr>
          </w:pPr>
          <w:r w:rsidRPr="7F2BEB99">
            <w:rPr>
              <w:sz w:val="20"/>
              <w:szCs w:val="20"/>
            </w:rPr>
            <w:t>QF</w:t>
          </w:r>
        </w:p>
      </w:tc>
    </w:tr>
  </w:tbl>
  <w:p w14:paraId="1A8A057B" w14:textId="77777777" w:rsidR="008E76EC" w:rsidRDefault="008E76EC" w:rsidP="00DD627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057F" w14:textId="77777777" w:rsidR="008E76EC" w:rsidRDefault="008E76EC" w:rsidP="00DD687C">
    <w:pPr>
      <w:pStyle w:val="Header"/>
      <w:jc w:val="center"/>
    </w:pPr>
    <w:r>
      <w:rPr>
        <w:noProof/>
        <w:lang w:val="af-ZA" w:eastAsia="af-ZA"/>
      </w:rPr>
      <w:drawing>
        <wp:inline distT="0" distB="0" distL="0" distR="0" wp14:anchorId="1A8A058E" wp14:editId="1A8A058F">
          <wp:extent cx="1190625" cy="823166"/>
          <wp:effectExtent l="0" t="0" r="0" b="0"/>
          <wp:docPr id="1" name="Picture 2" descr="\\HK-SERVER\RedirectedFolders\apentz\Desktop\Amptelike Logo\logo 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\\HK-SERVER\RedirectedFolders\apentz\Desktop\Amptelike Logo\logo 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34" cy="83852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1A8A0580" w14:textId="77777777" w:rsidR="008E76EC" w:rsidRDefault="008E76EC" w:rsidP="00DD687C">
    <w:pPr>
      <w:pStyle w:val="Header"/>
      <w:jc w:val="center"/>
    </w:pPr>
  </w:p>
  <w:p w14:paraId="1A8A0581" w14:textId="77777777" w:rsidR="008E76EC" w:rsidRDefault="008E76EC" w:rsidP="00DD68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62D"/>
    <w:multiLevelType w:val="multilevel"/>
    <w:tmpl w:val="B05648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A73020E"/>
    <w:multiLevelType w:val="hybridMultilevel"/>
    <w:tmpl w:val="F75C29F4"/>
    <w:lvl w:ilvl="0" w:tplc="043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114316"/>
    <w:multiLevelType w:val="multilevel"/>
    <w:tmpl w:val="6CCE7AE6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96C7DB3"/>
    <w:multiLevelType w:val="multilevel"/>
    <w:tmpl w:val="3A6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2198"/>
    <w:multiLevelType w:val="singleLevel"/>
    <w:tmpl w:val="BA944CE6"/>
    <w:lvl w:ilvl="0">
      <w:start w:val="1"/>
      <w:numFmt w:val="bullet"/>
      <w:pStyle w:val="3rdlevel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</w:abstractNum>
  <w:abstractNum w:abstractNumId="5" w15:restartNumberingAfterBreak="0">
    <w:nsid w:val="1C301AC0"/>
    <w:multiLevelType w:val="hybridMultilevel"/>
    <w:tmpl w:val="FDE4C0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4E51"/>
    <w:multiLevelType w:val="hybridMultilevel"/>
    <w:tmpl w:val="6504A5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60CB0"/>
    <w:multiLevelType w:val="hybridMultilevel"/>
    <w:tmpl w:val="B980F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C7B68"/>
    <w:multiLevelType w:val="hybridMultilevel"/>
    <w:tmpl w:val="ECB8E7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94EE7"/>
    <w:multiLevelType w:val="multilevel"/>
    <w:tmpl w:val="5ABEB7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4615AC7"/>
    <w:multiLevelType w:val="hybridMultilevel"/>
    <w:tmpl w:val="B8263DC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74F57"/>
    <w:multiLevelType w:val="hybridMultilevel"/>
    <w:tmpl w:val="F1D645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636F34"/>
    <w:multiLevelType w:val="multilevel"/>
    <w:tmpl w:val="F126D8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549654D"/>
    <w:multiLevelType w:val="multilevel"/>
    <w:tmpl w:val="FE7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E3B40"/>
    <w:multiLevelType w:val="hybridMultilevel"/>
    <w:tmpl w:val="777087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5D42"/>
    <w:multiLevelType w:val="hybridMultilevel"/>
    <w:tmpl w:val="F0769D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7E1434"/>
    <w:multiLevelType w:val="hybridMultilevel"/>
    <w:tmpl w:val="61CA1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814A9"/>
    <w:multiLevelType w:val="hybridMultilevel"/>
    <w:tmpl w:val="7BF6EA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907FC"/>
    <w:multiLevelType w:val="hybridMultilevel"/>
    <w:tmpl w:val="95567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F366E0"/>
    <w:multiLevelType w:val="hybridMultilevel"/>
    <w:tmpl w:val="FD0095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AE7F83"/>
    <w:multiLevelType w:val="hybridMultilevel"/>
    <w:tmpl w:val="3A5A000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15"/>
  </w:num>
  <w:num w:numId="12">
    <w:abstractNumId w:val="5"/>
  </w:num>
  <w:num w:numId="13">
    <w:abstractNumId w:val="17"/>
  </w:num>
  <w:num w:numId="14">
    <w:abstractNumId w:val="11"/>
  </w:num>
  <w:num w:numId="15">
    <w:abstractNumId w:val="20"/>
  </w:num>
  <w:num w:numId="16">
    <w:abstractNumId w:val="6"/>
  </w:num>
  <w:num w:numId="17">
    <w:abstractNumId w:val="18"/>
  </w:num>
  <w:num w:numId="18">
    <w:abstractNumId w:val="19"/>
  </w:num>
  <w:num w:numId="19">
    <w:abstractNumId w:val="2"/>
  </w:num>
  <w:num w:numId="20">
    <w:abstractNumId w:val="14"/>
  </w:num>
  <w:num w:numId="21">
    <w:abstractNumId w:val="1"/>
  </w:num>
  <w:num w:numId="22">
    <w:abstractNumId w:val="3"/>
  </w:num>
  <w:num w:numId="23">
    <w:abstractNumId w:val="10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4D"/>
    <w:rsid w:val="00001D68"/>
    <w:rsid w:val="000045E5"/>
    <w:rsid w:val="00012866"/>
    <w:rsid w:val="00022712"/>
    <w:rsid w:val="000259FD"/>
    <w:rsid w:val="00025DAE"/>
    <w:rsid w:val="00043644"/>
    <w:rsid w:val="000458CC"/>
    <w:rsid w:val="000545F6"/>
    <w:rsid w:val="000575C0"/>
    <w:rsid w:val="0006257E"/>
    <w:rsid w:val="00062D14"/>
    <w:rsid w:val="0007072F"/>
    <w:rsid w:val="00071EE8"/>
    <w:rsid w:val="00072BE4"/>
    <w:rsid w:val="00087F4A"/>
    <w:rsid w:val="00094DE4"/>
    <w:rsid w:val="00096D49"/>
    <w:rsid w:val="000A30F5"/>
    <w:rsid w:val="000B0644"/>
    <w:rsid w:val="000B6E69"/>
    <w:rsid w:val="000E6E10"/>
    <w:rsid w:val="000E70E4"/>
    <w:rsid w:val="000F0C69"/>
    <w:rsid w:val="000F1DF9"/>
    <w:rsid w:val="000F5784"/>
    <w:rsid w:val="001027C9"/>
    <w:rsid w:val="00115250"/>
    <w:rsid w:val="0011619E"/>
    <w:rsid w:val="00120751"/>
    <w:rsid w:val="00142D38"/>
    <w:rsid w:val="0017028C"/>
    <w:rsid w:val="00185EB3"/>
    <w:rsid w:val="00191708"/>
    <w:rsid w:val="001B0640"/>
    <w:rsid w:val="001D3940"/>
    <w:rsid w:val="001D7422"/>
    <w:rsid w:val="001E2474"/>
    <w:rsid w:val="001F42AC"/>
    <w:rsid w:val="00206DA0"/>
    <w:rsid w:val="002116D5"/>
    <w:rsid w:val="00215818"/>
    <w:rsid w:val="002255AE"/>
    <w:rsid w:val="00225E17"/>
    <w:rsid w:val="00235E64"/>
    <w:rsid w:val="002376B5"/>
    <w:rsid w:val="00242869"/>
    <w:rsid w:val="0024341B"/>
    <w:rsid w:val="0025744E"/>
    <w:rsid w:val="00262365"/>
    <w:rsid w:val="002643E2"/>
    <w:rsid w:val="002915AA"/>
    <w:rsid w:val="00297A9A"/>
    <w:rsid w:val="002A2A2C"/>
    <w:rsid w:val="002A3946"/>
    <w:rsid w:val="002A4BDE"/>
    <w:rsid w:val="002B32D4"/>
    <w:rsid w:val="002B401C"/>
    <w:rsid w:val="002C36F4"/>
    <w:rsid w:val="002C513B"/>
    <w:rsid w:val="002E3ACC"/>
    <w:rsid w:val="002F1479"/>
    <w:rsid w:val="00303773"/>
    <w:rsid w:val="003060BA"/>
    <w:rsid w:val="003466DE"/>
    <w:rsid w:val="00360451"/>
    <w:rsid w:val="00367F81"/>
    <w:rsid w:val="0037484D"/>
    <w:rsid w:val="003A7A59"/>
    <w:rsid w:val="003B2B80"/>
    <w:rsid w:val="003D4ACB"/>
    <w:rsid w:val="00417002"/>
    <w:rsid w:val="00417537"/>
    <w:rsid w:val="00431F6D"/>
    <w:rsid w:val="00463DE0"/>
    <w:rsid w:val="004766CE"/>
    <w:rsid w:val="00480BE7"/>
    <w:rsid w:val="00484E8E"/>
    <w:rsid w:val="004A6A01"/>
    <w:rsid w:val="004B0CAD"/>
    <w:rsid w:val="004B2E14"/>
    <w:rsid w:val="004C39B6"/>
    <w:rsid w:val="004D2029"/>
    <w:rsid w:val="004D4708"/>
    <w:rsid w:val="004E1CFD"/>
    <w:rsid w:val="004E339F"/>
    <w:rsid w:val="0050033E"/>
    <w:rsid w:val="00502A7F"/>
    <w:rsid w:val="005030FF"/>
    <w:rsid w:val="005179CC"/>
    <w:rsid w:val="00520ADD"/>
    <w:rsid w:val="0053216B"/>
    <w:rsid w:val="00534023"/>
    <w:rsid w:val="00536281"/>
    <w:rsid w:val="00540294"/>
    <w:rsid w:val="00546203"/>
    <w:rsid w:val="00557029"/>
    <w:rsid w:val="00557BE7"/>
    <w:rsid w:val="005620D6"/>
    <w:rsid w:val="00563C2E"/>
    <w:rsid w:val="005A0229"/>
    <w:rsid w:val="005A5C0E"/>
    <w:rsid w:val="005C3306"/>
    <w:rsid w:val="005C44BA"/>
    <w:rsid w:val="005D5041"/>
    <w:rsid w:val="005E3024"/>
    <w:rsid w:val="005E3409"/>
    <w:rsid w:val="005F6E7D"/>
    <w:rsid w:val="00607EBE"/>
    <w:rsid w:val="00610CA7"/>
    <w:rsid w:val="0061468B"/>
    <w:rsid w:val="00635B2E"/>
    <w:rsid w:val="00646090"/>
    <w:rsid w:val="0064740B"/>
    <w:rsid w:val="00652D71"/>
    <w:rsid w:val="00656087"/>
    <w:rsid w:val="0066553C"/>
    <w:rsid w:val="00680D1D"/>
    <w:rsid w:val="00686A29"/>
    <w:rsid w:val="006A38E6"/>
    <w:rsid w:val="006B2DA6"/>
    <w:rsid w:val="006C4E4B"/>
    <w:rsid w:val="006C70C7"/>
    <w:rsid w:val="006D5CBF"/>
    <w:rsid w:val="006F65DA"/>
    <w:rsid w:val="0071572C"/>
    <w:rsid w:val="00735311"/>
    <w:rsid w:val="00736629"/>
    <w:rsid w:val="00750601"/>
    <w:rsid w:val="00760ED1"/>
    <w:rsid w:val="007670F3"/>
    <w:rsid w:val="00770905"/>
    <w:rsid w:val="007745C0"/>
    <w:rsid w:val="00774DAB"/>
    <w:rsid w:val="007805BF"/>
    <w:rsid w:val="007A2C13"/>
    <w:rsid w:val="007B62A7"/>
    <w:rsid w:val="007B6D10"/>
    <w:rsid w:val="007E1368"/>
    <w:rsid w:val="007F5C06"/>
    <w:rsid w:val="008223A3"/>
    <w:rsid w:val="0082782F"/>
    <w:rsid w:val="00844EAE"/>
    <w:rsid w:val="0084777C"/>
    <w:rsid w:val="008527F6"/>
    <w:rsid w:val="00862CA4"/>
    <w:rsid w:val="008910F6"/>
    <w:rsid w:val="008954C0"/>
    <w:rsid w:val="008D40D1"/>
    <w:rsid w:val="008E76EC"/>
    <w:rsid w:val="008F539E"/>
    <w:rsid w:val="0090183C"/>
    <w:rsid w:val="00904FE5"/>
    <w:rsid w:val="0091226C"/>
    <w:rsid w:val="0091458E"/>
    <w:rsid w:val="00915D79"/>
    <w:rsid w:val="009214EB"/>
    <w:rsid w:val="009678A0"/>
    <w:rsid w:val="0097088C"/>
    <w:rsid w:val="009858D6"/>
    <w:rsid w:val="00991483"/>
    <w:rsid w:val="00992303"/>
    <w:rsid w:val="009D5AC5"/>
    <w:rsid w:val="009D61C7"/>
    <w:rsid w:val="009E1342"/>
    <w:rsid w:val="009F3C28"/>
    <w:rsid w:val="00A05A0B"/>
    <w:rsid w:val="00A12972"/>
    <w:rsid w:val="00A14055"/>
    <w:rsid w:val="00A17BCC"/>
    <w:rsid w:val="00A232DB"/>
    <w:rsid w:val="00A42D18"/>
    <w:rsid w:val="00A46064"/>
    <w:rsid w:val="00A62922"/>
    <w:rsid w:val="00A650B4"/>
    <w:rsid w:val="00A76F6D"/>
    <w:rsid w:val="00A80170"/>
    <w:rsid w:val="00A8327D"/>
    <w:rsid w:val="00A87AEB"/>
    <w:rsid w:val="00AC209F"/>
    <w:rsid w:val="00AC5BDB"/>
    <w:rsid w:val="00AF0CFE"/>
    <w:rsid w:val="00B069F9"/>
    <w:rsid w:val="00B2281E"/>
    <w:rsid w:val="00B242D0"/>
    <w:rsid w:val="00B24A9F"/>
    <w:rsid w:val="00B25957"/>
    <w:rsid w:val="00B4264C"/>
    <w:rsid w:val="00B67733"/>
    <w:rsid w:val="00B703A7"/>
    <w:rsid w:val="00B70814"/>
    <w:rsid w:val="00B73FA8"/>
    <w:rsid w:val="00BB564C"/>
    <w:rsid w:val="00BC7320"/>
    <w:rsid w:val="00BD7E55"/>
    <w:rsid w:val="00BE057E"/>
    <w:rsid w:val="00BE32D9"/>
    <w:rsid w:val="00BE5DAC"/>
    <w:rsid w:val="00BF0FF4"/>
    <w:rsid w:val="00C071B0"/>
    <w:rsid w:val="00C1121C"/>
    <w:rsid w:val="00C1216D"/>
    <w:rsid w:val="00C21C54"/>
    <w:rsid w:val="00C30A43"/>
    <w:rsid w:val="00C33AED"/>
    <w:rsid w:val="00C43036"/>
    <w:rsid w:val="00C4341B"/>
    <w:rsid w:val="00C6421B"/>
    <w:rsid w:val="00C646AF"/>
    <w:rsid w:val="00C64B08"/>
    <w:rsid w:val="00CD5CAA"/>
    <w:rsid w:val="00CD720A"/>
    <w:rsid w:val="00CE07E2"/>
    <w:rsid w:val="00CE706D"/>
    <w:rsid w:val="00CF467E"/>
    <w:rsid w:val="00D004E0"/>
    <w:rsid w:val="00D135D4"/>
    <w:rsid w:val="00D146B7"/>
    <w:rsid w:val="00D409EC"/>
    <w:rsid w:val="00D40EE7"/>
    <w:rsid w:val="00D41062"/>
    <w:rsid w:val="00D717F9"/>
    <w:rsid w:val="00D72850"/>
    <w:rsid w:val="00D74A12"/>
    <w:rsid w:val="00D920AA"/>
    <w:rsid w:val="00DB0261"/>
    <w:rsid w:val="00DC27FD"/>
    <w:rsid w:val="00DC5CD6"/>
    <w:rsid w:val="00DD2DAA"/>
    <w:rsid w:val="00DD6279"/>
    <w:rsid w:val="00DD687C"/>
    <w:rsid w:val="00DE75F3"/>
    <w:rsid w:val="00DF69EE"/>
    <w:rsid w:val="00E06ACA"/>
    <w:rsid w:val="00E130D7"/>
    <w:rsid w:val="00E26A7D"/>
    <w:rsid w:val="00E4042C"/>
    <w:rsid w:val="00E43E00"/>
    <w:rsid w:val="00E44FF2"/>
    <w:rsid w:val="00E53CEF"/>
    <w:rsid w:val="00E623C0"/>
    <w:rsid w:val="00E62B32"/>
    <w:rsid w:val="00E63F17"/>
    <w:rsid w:val="00E777E3"/>
    <w:rsid w:val="00E94562"/>
    <w:rsid w:val="00E95B58"/>
    <w:rsid w:val="00E97501"/>
    <w:rsid w:val="00EB6E15"/>
    <w:rsid w:val="00EE1EDD"/>
    <w:rsid w:val="00F1302A"/>
    <w:rsid w:val="00F448A3"/>
    <w:rsid w:val="00F603AF"/>
    <w:rsid w:val="00F66133"/>
    <w:rsid w:val="00F94218"/>
    <w:rsid w:val="00FA44C8"/>
    <w:rsid w:val="00FD2F72"/>
    <w:rsid w:val="00FE7A03"/>
    <w:rsid w:val="00FF6066"/>
    <w:rsid w:val="02F4A43A"/>
    <w:rsid w:val="0522AA94"/>
    <w:rsid w:val="0805434D"/>
    <w:rsid w:val="0822E631"/>
    <w:rsid w:val="093F6B58"/>
    <w:rsid w:val="09D90080"/>
    <w:rsid w:val="0B482A83"/>
    <w:rsid w:val="0D52D7FA"/>
    <w:rsid w:val="0F1C4301"/>
    <w:rsid w:val="0FF72571"/>
    <w:rsid w:val="1213B456"/>
    <w:rsid w:val="12428B27"/>
    <w:rsid w:val="139FE0EE"/>
    <w:rsid w:val="144C9C34"/>
    <w:rsid w:val="14BAD975"/>
    <w:rsid w:val="15C35263"/>
    <w:rsid w:val="18AF8ED3"/>
    <w:rsid w:val="1905D767"/>
    <w:rsid w:val="1B16A43C"/>
    <w:rsid w:val="1B78FEDB"/>
    <w:rsid w:val="1BE83146"/>
    <w:rsid w:val="1CDF3222"/>
    <w:rsid w:val="1EDB7F22"/>
    <w:rsid w:val="2004944B"/>
    <w:rsid w:val="20685482"/>
    <w:rsid w:val="214D78ED"/>
    <w:rsid w:val="2151D9DC"/>
    <w:rsid w:val="27361635"/>
    <w:rsid w:val="2821DBAD"/>
    <w:rsid w:val="28EAADDB"/>
    <w:rsid w:val="29AB85B4"/>
    <w:rsid w:val="2DC5DD07"/>
    <w:rsid w:val="32478DEF"/>
    <w:rsid w:val="328AEEA2"/>
    <w:rsid w:val="33D52E85"/>
    <w:rsid w:val="350458DF"/>
    <w:rsid w:val="369FBF9C"/>
    <w:rsid w:val="378C8B23"/>
    <w:rsid w:val="38B96794"/>
    <w:rsid w:val="38ECEF40"/>
    <w:rsid w:val="39646C7A"/>
    <w:rsid w:val="39F58CBF"/>
    <w:rsid w:val="3AA57C6E"/>
    <w:rsid w:val="3CF7717C"/>
    <w:rsid w:val="403FFF39"/>
    <w:rsid w:val="407C616C"/>
    <w:rsid w:val="433555F9"/>
    <w:rsid w:val="43E1DA96"/>
    <w:rsid w:val="48171B37"/>
    <w:rsid w:val="49F320B5"/>
    <w:rsid w:val="4B0F9967"/>
    <w:rsid w:val="4C71F097"/>
    <w:rsid w:val="4EF25F40"/>
    <w:rsid w:val="4F5C6F06"/>
    <w:rsid w:val="50420870"/>
    <w:rsid w:val="51188B18"/>
    <w:rsid w:val="5467C9E7"/>
    <w:rsid w:val="54A8576E"/>
    <w:rsid w:val="56638101"/>
    <w:rsid w:val="56C436B1"/>
    <w:rsid w:val="57AFA5D0"/>
    <w:rsid w:val="584D2C1B"/>
    <w:rsid w:val="599F17D7"/>
    <w:rsid w:val="5A4263A4"/>
    <w:rsid w:val="5D31F46C"/>
    <w:rsid w:val="5F3DE46F"/>
    <w:rsid w:val="600A4626"/>
    <w:rsid w:val="62519077"/>
    <w:rsid w:val="641C38E4"/>
    <w:rsid w:val="6A86F511"/>
    <w:rsid w:val="6AEB1F77"/>
    <w:rsid w:val="6BB9856B"/>
    <w:rsid w:val="6C4F40A6"/>
    <w:rsid w:val="6CBA57BD"/>
    <w:rsid w:val="6E8881F0"/>
    <w:rsid w:val="6EAD098E"/>
    <w:rsid w:val="725326D7"/>
    <w:rsid w:val="7372E35B"/>
    <w:rsid w:val="739592E2"/>
    <w:rsid w:val="745BD884"/>
    <w:rsid w:val="74A24525"/>
    <w:rsid w:val="763BAB90"/>
    <w:rsid w:val="7753A062"/>
    <w:rsid w:val="7AFBDEA1"/>
    <w:rsid w:val="7B01B3FC"/>
    <w:rsid w:val="7E766ADC"/>
    <w:rsid w:val="7ED746AF"/>
    <w:rsid w:val="7EEF3D9B"/>
    <w:rsid w:val="7F2BE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A8A04AE"/>
  <w15:docId w15:val="{20D3AD00-DA02-41C6-8586-D2CEBE4C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7F2BEB99"/>
    <w:pPr>
      <w:spacing w:after="200"/>
      <w:contextualSpacing/>
    </w:pPr>
    <w:rPr>
      <w:rFonts w:ascii="Gill Sans MT" w:hAnsi="Gill Sans MT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7F2BEB99"/>
    <w:pPr>
      <w:keepNext/>
      <w:spacing w:before="240" w:after="60"/>
      <w:outlineLvl w:val="0"/>
    </w:pPr>
    <w:rPr>
      <w:rFonts w:eastAsia="MS Mincho" w:cs="Arial"/>
      <w:b/>
      <w:bCs/>
      <w:sz w:val="32"/>
      <w:szCs w:val="32"/>
      <w:lang w:eastAsia="en-ZA"/>
    </w:rPr>
  </w:style>
  <w:style w:type="paragraph" w:styleId="Heading2">
    <w:name w:val="heading 2"/>
    <w:basedOn w:val="Normal"/>
    <w:next w:val="Normal"/>
    <w:link w:val="Heading2Char"/>
    <w:uiPriority w:val="1"/>
    <w:qFormat/>
    <w:rsid w:val="7F2BEB99"/>
    <w:pPr>
      <w:keepNext/>
      <w:numPr>
        <w:numId w:val="19"/>
      </w:numPr>
      <w:spacing w:before="240" w:after="60"/>
      <w:ind w:left="0" w:firstLine="0"/>
      <w:outlineLvl w:val="1"/>
    </w:pPr>
    <w:rPr>
      <w:rFonts w:eastAsia="MS Mincho" w:cs="Arial"/>
      <w:b/>
      <w:bCs/>
      <w:sz w:val="28"/>
      <w:szCs w:val="28"/>
      <w:lang w:eastAsia="en-ZA"/>
    </w:rPr>
  </w:style>
  <w:style w:type="paragraph" w:styleId="Heading3">
    <w:name w:val="heading 3"/>
    <w:basedOn w:val="Normal"/>
    <w:next w:val="Normal"/>
    <w:link w:val="Heading3Char"/>
    <w:uiPriority w:val="1"/>
    <w:qFormat/>
    <w:rsid w:val="7F2BEB99"/>
    <w:pPr>
      <w:keepNext/>
      <w:spacing w:before="240" w:after="60"/>
      <w:outlineLvl w:val="2"/>
    </w:pPr>
    <w:rPr>
      <w:rFonts w:eastAsia="MS Mincho" w:cs="Arial"/>
      <w:b/>
      <w:bCs/>
      <w:sz w:val="24"/>
      <w:szCs w:val="24"/>
      <w:lang w:eastAsia="en-ZA"/>
    </w:rPr>
  </w:style>
  <w:style w:type="paragraph" w:styleId="Heading4">
    <w:name w:val="heading 4"/>
    <w:basedOn w:val="Normal"/>
    <w:next w:val="Normal"/>
    <w:link w:val="Heading4Char"/>
    <w:uiPriority w:val="1"/>
    <w:qFormat/>
    <w:rsid w:val="7F2BEB99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en-ZA"/>
    </w:rPr>
  </w:style>
  <w:style w:type="paragraph" w:styleId="Heading5">
    <w:name w:val="heading 5"/>
    <w:basedOn w:val="Normal"/>
    <w:next w:val="Normal"/>
    <w:link w:val="Heading5Char"/>
    <w:uiPriority w:val="1"/>
    <w:qFormat/>
    <w:rsid w:val="7F2BEB99"/>
    <w:pPr>
      <w:numPr>
        <w:ilvl w:val="4"/>
        <w:numId w:val="1"/>
      </w:numPr>
      <w:spacing w:before="240" w:after="60"/>
      <w:outlineLvl w:val="4"/>
    </w:pPr>
    <w:rPr>
      <w:rFonts w:ascii="Courier New" w:eastAsia="MS Mincho" w:hAnsi="Courier New" w:cs="Times New Roman"/>
      <w:b/>
      <w:bCs/>
      <w:i/>
      <w:iCs/>
      <w:sz w:val="26"/>
      <w:szCs w:val="26"/>
      <w:lang w:eastAsia="en-ZA"/>
    </w:rPr>
  </w:style>
  <w:style w:type="paragraph" w:styleId="Heading6">
    <w:name w:val="heading 6"/>
    <w:basedOn w:val="Normal"/>
    <w:next w:val="Normal"/>
    <w:link w:val="Heading6Char"/>
    <w:uiPriority w:val="1"/>
    <w:qFormat/>
    <w:rsid w:val="7F2BEB99"/>
    <w:pPr>
      <w:numPr>
        <w:ilvl w:val="5"/>
        <w:numId w:val="1"/>
      </w:numPr>
      <w:spacing w:before="240" w:after="60"/>
      <w:outlineLvl w:val="5"/>
    </w:pPr>
    <w:rPr>
      <w:rFonts w:ascii="Times New Roman" w:eastAsia="MS Mincho" w:hAnsi="Times New Roman" w:cs="Times New Roman"/>
      <w:b/>
      <w:bCs/>
      <w:lang w:eastAsia="en-ZA"/>
    </w:rPr>
  </w:style>
  <w:style w:type="paragraph" w:styleId="Heading7">
    <w:name w:val="heading 7"/>
    <w:basedOn w:val="Normal"/>
    <w:next w:val="Normal"/>
    <w:link w:val="Heading7Char"/>
    <w:uiPriority w:val="1"/>
    <w:qFormat/>
    <w:rsid w:val="7F2BEB99"/>
    <w:pPr>
      <w:numPr>
        <w:ilvl w:val="6"/>
        <w:numId w:val="1"/>
      </w:numPr>
      <w:spacing w:before="240" w:after="60"/>
      <w:outlineLvl w:val="6"/>
    </w:pPr>
    <w:rPr>
      <w:rFonts w:ascii="Times New Roman" w:eastAsia="MS Mincho" w:hAnsi="Times New Roman" w:cs="Times New Roman"/>
      <w:sz w:val="24"/>
      <w:szCs w:val="24"/>
      <w:lang w:eastAsia="en-ZA"/>
    </w:rPr>
  </w:style>
  <w:style w:type="paragraph" w:styleId="Heading8">
    <w:name w:val="heading 8"/>
    <w:basedOn w:val="Normal"/>
    <w:next w:val="Normal"/>
    <w:link w:val="Heading8Char"/>
    <w:uiPriority w:val="1"/>
    <w:qFormat/>
    <w:rsid w:val="7F2BEB99"/>
    <w:pPr>
      <w:numPr>
        <w:ilvl w:val="7"/>
        <w:numId w:val="1"/>
      </w:numPr>
      <w:spacing w:before="240" w:after="60"/>
      <w:outlineLvl w:val="7"/>
    </w:pPr>
    <w:rPr>
      <w:rFonts w:ascii="Times New Roman" w:eastAsia="MS Mincho" w:hAnsi="Times New Roman" w:cs="Times New Roman"/>
      <w:i/>
      <w:iCs/>
      <w:sz w:val="24"/>
      <w:szCs w:val="24"/>
      <w:lang w:eastAsia="en-ZA"/>
    </w:rPr>
  </w:style>
  <w:style w:type="paragraph" w:styleId="Heading9">
    <w:name w:val="heading 9"/>
    <w:basedOn w:val="Normal"/>
    <w:next w:val="Normal"/>
    <w:link w:val="Heading9Char"/>
    <w:uiPriority w:val="1"/>
    <w:qFormat/>
    <w:rsid w:val="7F2BEB99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unhideWhenUsed/>
    <w:rsid w:val="7F2BEB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7484D"/>
  </w:style>
  <w:style w:type="paragraph" w:styleId="Footer">
    <w:name w:val="footer"/>
    <w:basedOn w:val="Normal"/>
    <w:link w:val="FooterChar"/>
    <w:uiPriority w:val="1"/>
    <w:unhideWhenUsed/>
    <w:rsid w:val="7F2BEB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484D"/>
  </w:style>
  <w:style w:type="paragraph" w:styleId="BalloonText">
    <w:name w:val="Balloon Text"/>
    <w:basedOn w:val="Normal"/>
    <w:link w:val="BalloonTextChar"/>
    <w:uiPriority w:val="1"/>
    <w:semiHidden/>
    <w:unhideWhenUsed/>
    <w:rsid w:val="7F2BE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F2BEB99"/>
    <w:pPr>
      <w:ind w:left="720"/>
    </w:pPr>
  </w:style>
  <w:style w:type="table" w:styleId="TableGrid">
    <w:name w:val="Table Grid"/>
    <w:basedOn w:val="TableNormal"/>
    <w:uiPriority w:val="59"/>
    <w:rsid w:val="00D0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D004E0"/>
  </w:style>
  <w:style w:type="character" w:customStyle="1" w:styleId="Heading1Char">
    <w:name w:val="Heading 1 Char"/>
    <w:basedOn w:val="DefaultParagraphFont"/>
    <w:link w:val="Heading1"/>
    <w:rsid w:val="005A5C0E"/>
    <w:rPr>
      <w:rFonts w:ascii="Gill Sans MT" w:eastAsia="MS Mincho" w:hAnsi="Gill Sans MT" w:cs="Arial"/>
      <w:b/>
      <w:bCs/>
      <w:kern w:val="32"/>
      <w:sz w:val="32"/>
      <w:szCs w:val="32"/>
      <w:lang w:val="en-US" w:eastAsia="en-ZA"/>
    </w:rPr>
  </w:style>
  <w:style w:type="character" w:customStyle="1" w:styleId="Heading2Char">
    <w:name w:val="Heading 2 Char"/>
    <w:basedOn w:val="DefaultParagraphFont"/>
    <w:link w:val="Heading2"/>
    <w:rsid w:val="007805BF"/>
    <w:rPr>
      <w:rFonts w:ascii="Gill Sans MT" w:eastAsia="MS Mincho" w:hAnsi="Gill Sans MT" w:cs="Arial"/>
      <w:b/>
      <w:bCs/>
      <w:iCs/>
      <w:sz w:val="28"/>
      <w:szCs w:val="28"/>
      <w:lang w:val="en-GB" w:eastAsia="en-ZA"/>
    </w:rPr>
  </w:style>
  <w:style w:type="character" w:customStyle="1" w:styleId="Heading3Char">
    <w:name w:val="Heading 3 Char"/>
    <w:basedOn w:val="DefaultParagraphFont"/>
    <w:link w:val="Heading3"/>
    <w:rsid w:val="00262365"/>
    <w:rPr>
      <w:rFonts w:ascii="Gill Sans MT" w:eastAsia="MS Mincho" w:hAnsi="Gill Sans MT" w:cs="Arial"/>
      <w:b/>
      <w:bCs/>
      <w:sz w:val="24"/>
      <w:szCs w:val="26"/>
      <w:lang w:val="en-GB" w:eastAsia="en-ZA"/>
    </w:rPr>
  </w:style>
  <w:style w:type="character" w:customStyle="1" w:styleId="Heading4Char">
    <w:name w:val="Heading 4 Char"/>
    <w:basedOn w:val="DefaultParagraphFont"/>
    <w:link w:val="Heading4"/>
    <w:rsid w:val="002C36F4"/>
    <w:rPr>
      <w:rFonts w:ascii="Times New Roman" w:eastAsia="MS Mincho" w:hAnsi="Times New Roman" w:cs="Times New Roman"/>
      <w:b/>
      <w:bCs/>
      <w:sz w:val="28"/>
      <w:szCs w:val="28"/>
      <w:lang w:val="en-US" w:eastAsia="en-ZA"/>
    </w:rPr>
  </w:style>
  <w:style w:type="character" w:customStyle="1" w:styleId="Heading5Char">
    <w:name w:val="Heading 5 Char"/>
    <w:basedOn w:val="DefaultParagraphFont"/>
    <w:link w:val="Heading5"/>
    <w:rsid w:val="002C36F4"/>
    <w:rPr>
      <w:rFonts w:ascii="Courier New" w:eastAsia="MS Mincho" w:hAnsi="Courier New" w:cs="Times New Roman"/>
      <w:b/>
      <w:bCs/>
      <w:i/>
      <w:iCs/>
      <w:sz w:val="26"/>
      <w:szCs w:val="26"/>
      <w:lang w:val="en-US" w:eastAsia="en-ZA"/>
    </w:rPr>
  </w:style>
  <w:style w:type="character" w:customStyle="1" w:styleId="Heading6Char">
    <w:name w:val="Heading 6 Char"/>
    <w:basedOn w:val="DefaultParagraphFont"/>
    <w:link w:val="Heading6"/>
    <w:rsid w:val="002C36F4"/>
    <w:rPr>
      <w:rFonts w:ascii="Times New Roman" w:eastAsia="MS Mincho" w:hAnsi="Times New Roman" w:cs="Times New Roman"/>
      <w:b/>
      <w:bCs/>
      <w:lang w:val="en-US" w:eastAsia="en-ZA"/>
    </w:rPr>
  </w:style>
  <w:style w:type="character" w:customStyle="1" w:styleId="Heading7Char">
    <w:name w:val="Heading 7 Char"/>
    <w:basedOn w:val="DefaultParagraphFont"/>
    <w:link w:val="Heading7"/>
    <w:rsid w:val="002C36F4"/>
    <w:rPr>
      <w:rFonts w:ascii="Times New Roman" w:eastAsia="MS Mincho" w:hAnsi="Times New Roman" w:cs="Times New Roman"/>
      <w:sz w:val="24"/>
      <w:szCs w:val="24"/>
      <w:lang w:val="en-US" w:eastAsia="en-ZA"/>
    </w:rPr>
  </w:style>
  <w:style w:type="character" w:customStyle="1" w:styleId="Heading8Char">
    <w:name w:val="Heading 8 Char"/>
    <w:basedOn w:val="DefaultParagraphFont"/>
    <w:link w:val="Heading8"/>
    <w:rsid w:val="002C36F4"/>
    <w:rPr>
      <w:rFonts w:ascii="Times New Roman" w:eastAsia="MS Mincho" w:hAnsi="Times New Roman" w:cs="Times New Roman"/>
      <w:i/>
      <w:iCs/>
      <w:sz w:val="24"/>
      <w:szCs w:val="24"/>
      <w:lang w:val="en-US" w:eastAsia="en-ZA"/>
    </w:rPr>
  </w:style>
  <w:style w:type="character" w:customStyle="1" w:styleId="Heading9Char">
    <w:name w:val="Heading 9 Char"/>
    <w:basedOn w:val="DefaultParagraphFont"/>
    <w:link w:val="Heading9"/>
    <w:rsid w:val="002C36F4"/>
    <w:rPr>
      <w:rFonts w:ascii="Arial" w:eastAsia="MS Mincho" w:hAnsi="Arial" w:cs="Arial"/>
      <w:lang w:val="en-US" w:eastAsia="en-ZA"/>
    </w:rPr>
  </w:style>
  <w:style w:type="numbering" w:customStyle="1" w:styleId="NoList1">
    <w:name w:val="No List1"/>
    <w:next w:val="NoList"/>
    <w:semiHidden/>
    <w:rsid w:val="002C36F4"/>
  </w:style>
  <w:style w:type="character" w:styleId="PageNumber">
    <w:name w:val="page number"/>
    <w:basedOn w:val="DefaultParagraphFont"/>
    <w:rsid w:val="002C36F4"/>
  </w:style>
  <w:style w:type="paragraph" w:styleId="BodyText">
    <w:name w:val="Body Text"/>
    <w:basedOn w:val="Normal"/>
    <w:link w:val="BodyTextChar"/>
    <w:uiPriority w:val="1"/>
    <w:rsid w:val="7F2BEB99"/>
    <w:pPr>
      <w:tabs>
        <w:tab w:val="left" w:pos="1038"/>
      </w:tabs>
      <w:spacing w:after="0"/>
      <w:jc w:val="both"/>
    </w:pPr>
    <w:rPr>
      <w:rFonts w:ascii="Arial" w:eastAsia="MS Mincho" w:hAnsi="Arial" w:cs="Arial"/>
      <w:sz w:val="20"/>
      <w:szCs w:val="20"/>
      <w:lang w:eastAsia="en-ZA"/>
    </w:rPr>
  </w:style>
  <w:style w:type="character" w:customStyle="1" w:styleId="BodyTextChar">
    <w:name w:val="Body Text Char"/>
    <w:basedOn w:val="DefaultParagraphFont"/>
    <w:link w:val="BodyText"/>
    <w:rsid w:val="002C36F4"/>
    <w:rPr>
      <w:rFonts w:ascii="Arial" w:eastAsia="MS Mincho" w:hAnsi="Arial" w:cs="Arial"/>
      <w:sz w:val="20"/>
      <w:szCs w:val="20"/>
      <w:lang w:val="en-US" w:eastAsia="en-ZA"/>
    </w:rPr>
  </w:style>
  <w:style w:type="paragraph" w:styleId="DocumentMap">
    <w:name w:val="Document Map"/>
    <w:basedOn w:val="Normal"/>
    <w:link w:val="DocumentMapChar"/>
    <w:uiPriority w:val="1"/>
    <w:semiHidden/>
    <w:rsid w:val="7F2BEB99"/>
    <w:pPr>
      <w:shd w:val="clear" w:color="auto" w:fill="000080"/>
      <w:spacing w:after="0"/>
    </w:pPr>
    <w:rPr>
      <w:rFonts w:ascii="Tahoma" w:eastAsia="MS Mincho" w:hAnsi="Tahoma" w:cs="Tahoma"/>
      <w:sz w:val="20"/>
      <w:szCs w:val="20"/>
      <w:lang w:eastAsia="en-ZA"/>
    </w:rPr>
  </w:style>
  <w:style w:type="character" w:customStyle="1" w:styleId="DocumentMapChar">
    <w:name w:val="Document Map Char"/>
    <w:basedOn w:val="DefaultParagraphFont"/>
    <w:link w:val="DocumentMap"/>
    <w:semiHidden/>
    <w:rsid w:val="002C36F4"/>
    <w:rPr>
      <w:rFonts w:ascii="Tahoma" w:eastAsia="MS Mincho" w:hAnsi="Tahoma" w:cs="Tahoma"/>
      <w:sz w:val="20"/>
      <w:szCs w:val="20"/>
      <w:shd w:val="clear" w:color="auto" w:fill="000080"/>
      <w:lang w:val="en-US" w:eastAsia="en-ZA"/>
    </w:rPr>
  </w:style>
  <w:style w:type="paragraph" w:styleId="BodyText2">
    <w:name w:val="Body Text 2"/>
    <w:basedOn w:val="Normal"/>
    <w:link w:val="BodyText2Char"/>
    <w:uiPriority w:val="1"/>
    <w:rsid w:val="7F2BEB99"/>
    <w:pPr>
      <w:tabs>
        <w:tab w:val="left" w:pos="1038"/>
      </w:tabs>
      <w:spacing w:after="0"/>
      <w:jc w:val="both"/>
    </w:pPr>
    <w:rPr>
      <w:rFonts w:ascii="Arial" w:eastAsia="MS Mincho" w:hAnsi="Arial" w:cs="Arial"/>
      <w:b/>
      <w:bCs/>
      <w:sz w:val="24"/>
      <w:szCs w:val="24"/>
      <w:lang w:eastAsia="en-ZA"/>
    </w:rPr>
  </w:style>
  <w:style w:type="character" w:customStyle="1" w:styleId="BodyText2Char">
    <w:name w:val="Body Text 2 Char"/>
    <w:basedOn w:val="DefaultParagraphFont"/>
    <w:link w:val="BodyText2"/>
    <w:rsid w:val="002C36F4"/>
    <w:rPr>
      <w:rFonts w:ascii="Arial" w:eastAsia="MS Mincho" w:hAnsi="Arial" w:cs="Arial"/>
      <w:b/>
      <w:bCs/>
      <w:sz w:val="24"/>
      <w:szCs w:val="20"/>
      <w:lang w:val="en-US" w:eastAsia="en-ZA"/>
    </w:rPr>
  </w:style>
  <w:style w:type="paragraph" w:styleId="BlockText">
    <w:name w:val="Block Text"/>
    <w:basedOn w:val="Normal"/>
    <w:uiPriority w:val="1"/>
    <w:rsid w:val="7F2BEB99"/>
    <w:pPr>
      <w:spacing w:after="0"/>
      <w:ind w:left="-540" w:right="-540"/>
      <w:jc w:val="both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7F2BEB9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C36F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1"/>
    <w:rsid w:val="7F2BEB99"/>
    <w:pPr>
      <w:spacing w:after="0"/>
      <w:ind w:left="-150"/>
      <w:jc w:val="both"/>
    </w:pPr>
    <w:rPr>
      <w:rFonts w:ascii="Courier New" w:eastAsia="MS Mincho" w:hAnsi="Courier New" w:cs="Times New Roman"/>
      <w:color w:val="000000" w:themeColor="text1"/>
      <w:lang w:eastAsia="en-ZA"/>
    </w:rPr>
  </w:style>
  <w:style w:type="character" w:customStyle="1" w:styleId="BodyTextIndentChar">
    <w:name w:val="Body Text Indent Char"/>
    <w:basedOn w:val="DefaultParagraphFont"/>
    <w:link w:val="BodyTextIndent"/>
    <w:rsid w:val="002C36F4"/>
    <w:rPr>
      <w:rFonts w:ascii="Courier New" w:eastAsia="MS Mincho" w:hAnsi="Courier New" w:cs="Times New Roman"/>
      <w:color w:val="000000"/>
      <w:lang w:val="en-US" w:eastAsia="en-ZA"/>
    </w:rPr>
  </w:style>
  <w:style w:type="paragraph" w:styleId="NoSpacing">
    <w:name w:val="No Spacing"/>
    <w:link w:val="NoSpacingChar"/>
    <w:autoRedefine/>
    <w:uiPriority w:val="1"/>
    <w:qFormat/>
    <w:rsid w:val="0091226C"/>
    <w:pPr>
      <w:spacing w:after="0" w:line="240" w:lineRule="auto"/>
    </w:pPr>
    <w:rPr>
      <w:rFonts w:ascii="Gill Sans MT" w:eastAsia="Times New Roman" w:hAnsi="Gill Sans MT" w:cs="Times New Roman"/>
      <w:lang w:val="en-GB"/>
    </w:rPr>
  </w:style>
  <w:style w:type="character" w:styleId="Hyperlink">
    <w:name w:val="Hyperlink"/>
    <w:uiPriority w:val="99"/>
    <w:rsid w:val="00115250"/>
    <w:rPr>
      <w:rFonts w:cs="Times New Roman"/>
      <w:color w:val="0000FF"/>
      <w:u w:val="single"/>
    </w:rPr>
  </w:style>
  <w:style w:type="paragraph" w:customStyle="1" w:styleId="Default">
    <w:name w:val="Default"/>
    <w:rsid w:val="000F1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7F2BEB99"/>
    <w:pPr>
      <w:spacing w:beforeAutospacing="1" w:afterAutospacing="1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1"/>
    <w:rsid w:val="7F2BEB9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1121C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uiPriority w:val="1"/>
    <w:rsid w:val="7F2BEB9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24A9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2">
    <w:name w:val="Style2"/>
    <w:basedOn w:val="Default"/>
    <w:next w:val="Default"/>
    <w:rsid w:val="00215818"/>
    <w:rPr>
      <w:rFonts w:eastAsia="PMingLiU"/>
      <w:color w:val="auto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7F2BEB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3773"/>
    <w:rPr>
      <w:sz w:val="16"/>
      <w:szCs w:val="16"/>
      <w:lang w:val="en-US"/>
    </w:rPr>
  </w:style>
  <w:style w:type="paragraph" w:customStyle="1" w:styleId="TableText">
    <w:name w:val="Table Text"/>
    <w:basedOn w:val="Normal"/>
    <w:uiPriority w:val="1"/>
    <w:rsid w:val="7F2BEB9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Text1">
    <w:name w:val="Bullet Text 1"/>
    <w:basedOn w:val="Normal"/>
    <w:uiPriority w:val="1"/>
    <w:rsid w:val="7F2BEB99"/>
    <w:pPr>
      <w:numPr>
        <w:numId w:val="2"/>
      </w:numPr>
      <w:tabs>
        <w:tab w:val="clear" w:pos="360"/>
      </w:tabs>
      <w:spacing w:after="0"/>
      <w:ind w:left="187" w:hanging="187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B2DA6"/>
    <w:rPr>
      <w:b/>
      <w:bCs/>
    </w:rPr>
  </w:style>
  <w:style w:type="paragraph" w:customStyle="1" w:styleId="wh-normal">
    <w:name w:val="wh-normal"/>
    <w:basedOn w:val="Normal"/>
    <w:uiPriority w:val="1"/>
    <w:rsid w:val="7F2BEB9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mw-headline">
    <w:name w:val="mw-headline"/>
    <w:rsid w:val="00062D14"/>
  </w:style>
  <w:style w:type="character" w:customStyle="1" w:styleId="editsection">
    <w:name w:val="editsection"/>
    <w:rsid w:val="00062D14"/>
  </w:style>
  <w:style w:type="paragraph" w:styleId="NormalIndent">
    <w:name w:val="Normal Indent"/>
    <w:basedOn w:val="Normal"/>
    <w:link w:val="NormalIndentChar"/>
    <w:uiPriority w:val="1"/>
    <w:unhideWhenUsed/>
    <w:rsid w:val="7F2BEB99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0" w:line="240" w:lineRule="atLeast"/>
      <w:ind w:left="851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NormalIndentChar">
    <w:name w:val="Normal Indent Char"/>
    <w:link w:val="NormalIndent"/>
    <w:locked/>
    <w:rsid w:val="00992303"/>
    <w:rPr>
      <w:rFonts w:ascii="Arial" w:eastAsia="Times New Roman" w:hAnsi="Arial" w:cs="Times New Roman"/>
      <w:sz w:val="20"/>
      <w:szCs w:val="20"/>
    </w:rPr>
  </w:style>
  <w:style w:type="paragraph" w:customStyle="1" w:styleId="3rdlevelbullet">
    <w:name w:val="3rd level bullet"/>
    <w:basedOn w:val="Normal"/>
    <w:uiPriority w:val="1"/>
    <w:rsid w:val="7F2BEB99"/>
    <w:pPr>
      <w:numPr>
        <w:numId w:val="3"/>
      </w:numPr>
      <w:tabs>
        <w:tab w:val="clear" w:pos="851"/>
        <w:tab w:val="left" w:pos="227"/>
        <w:tab w:val="left" w:pos="454"/>
        <w:tab w:val="left" w:pos="680"/>
        <w:tab w:val="num" w:pos="124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0" w:line="240" w:lineRule="atLeast"/>
      <w:ind w:left="1247" w:hanging="396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NoSpacingChar">
    <w:name w:val="No Spacing Char"/>
    <w:link w:val="NoSpacing"/>
    <w:uiPriority w:val="1"/>
    <w:locked/>
    <w:rsid w:val="0091226C"/>
    <w:rPr>
      <w:rFonts w:ascii="Gill Sans MT" w:eastAsia="Times New Roman" w:hAnsi="Gill Sans MT" w:cs="Times New Roman"/>
      <w:lang w:val="en-GB"/>
    </w:rPr>
  </w:style>
  <w:style w:type="paragraph" w:customStyle="1" w:styleId="Level1">
    <w:name w:val="Level 1"/>
    <w:uiPriority w:val="99"/>
    <w:rsid w:val="00C30A43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uiPriority w:val="39"/>
    <w:rsid w:val="7F2BEB99"/>
    <w:pPr>
      <w:tabs>
        <w:tab w:val="left" w:pos="480"/>
        <w:tab w:val="right" w:leader="dot" w:pos="8630"/>
      </w:tabs>
      <w:spacing w:after="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tinuedTableLabe">
    <w:name w:val="Continued Table Labe"/>
    <w:basedOn w:val="Normal"/>
    <w:uiPriority w:val="1"/>
    <w:rsid w:val="7F2BEB99"/>
    <w:pPr>
      <w:spacing w:after="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185EB3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7F2BE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88C"/>
    <w:rPr>
      <w:rFonts w:ascii="Gill Sans MT" w:hAnsi="Gill Sans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88C"/>
    <w:rPr>
      <w:rFonts w:ascii="Gill Sans MT" w:hAnsi="Gill Sans MT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62365"/>
    <w:pPr>
      <w:keepLines/>
      <w:spacing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paragraph" w:styleId="TOC2">
    <w:name w:val="toc 2"/>
    <w:basedOn w:val="Normal"/>
    <w:next w:val="Normal"/>
    <w:uiPriority w:val="39"/>
    <w:unhideWhenUsed/>
    <w:rsid w:val="7F2BEB9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F2BEB99"/>
    <w:pPr>
      <w:spacing w:after="100"/>
      <w:ind w:left="440"/>
    </w:pPr>
  </w:style>
  <w:style w:type="paragraph" w:styleId="Subtitle">
    <w:name w:val="Subtitle"/>
    <w:basedOn w:val="Normal"/>
    <w:next w:val="Normal"/>
    <w:uiPriority w:val="11"/>
    <w:qFormat/>
    <w:rsid w:val="7F2BEB99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F2BEB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F2BEB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TOC4">
    <w:name w:val="toc 4"/>
    <w:basedOn w:val="Normal"/>
    <w:next w:val="Normal"/>
    <w:uiPriority w:val="39"/>
    <w:unhideWhenUsed/>
    <w:rsid w:val="7F2BEB9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F2BEB9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F2BEB9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F2BEB9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F2BEB9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F2BEB9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F2BEB99"/>
    <w:pPr>
      <w:spacing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7F2BEB99"/>
    <w:pPr>
      <w:spacing w:after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fd629-d638-479f-b11a-c1bf860034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1D7B4E45AB4DA252C299E1EC397F" ma:contentTypeVersion="17" ma:contentTypeDescription="Create a new document." ma:contentTypeScope="" ma:versionID="d7a47625c482b9e79e5349809842e6fb">
  <xsd:schema xmlns:xsd="http://www.w3.org/2001/XMLSchema" xmlns:xs="http://www.w3.org/2001/XMLSchema" xmlns:p="http://schemas.microsoft.com/office/2006/metadata/properties" xmlns:ns3="3d8fd629-d638-479f-b11a-c1bf8600344f" xmlns:ns4="5d69a691-8829-4ac9-aa01-2f4cb5007f52" targetNamespace="http://schemas.microsoft.com/office/2006/metadata/properties" ma:root="true" ma:fieldsID="ba4d983673ab59e803748af9775dcab2" ns3:_="" ns4:_="">
    <xsd:import namespace="3d8fd629-d638-479f-b11a-c1bf8600344f"/>
    <xsd:import namespace="5d69a691-8829-4ac9-aa01-2f4cb5007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fd629-d638-479f-b11a-c1bf86003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9a691-8829-4ac9-aa01-2f4cb5007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4B96-4566-4D24-ADFA-D484B056F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A769E-2D80-4EC7-9136-FC279E40EC8B}">
  <ds:schemaRefs>
    <ds:schemaRef ds:uri="http://schemas.microsoft.com/office/2006/metadata/properties"/>
    <ds:schemaRef ds:uri="http://schemas.microsoft.com/office/infopath/2007/PartnerControls"/>
    <ds:schemaRef ds:uri="3d8fd629-d638-479f-b11a-c1bf8600344f"/>
  </ds:schemaRefs>
</ds:datastoreItem>
</file>

<file path=customXml/itemProps3.xml><?xml version="1.0" encoding="utf-8"?>
<ds:datastoreItem xmlns:ds="http://schemas.openxmlformats.org/officeDocument/2006/customXml" ds:itemID="{20DAC673-6632-4596-9B11-889DD01AF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fd629-d638-479f-b11a-c1bf8600344f"/>
    <ds:schemaRef ds:uri="5d69a691-8829-4ac9-aa01-2f4cb500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31B9A-7858-4625-BB92-B55EFF54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A.F. du Toit</dc:creator>
  <cp:lastModifiedBy>Hesmarie Bosman</cp:lastModifiedBy>
  <cp:revision>2</cp:revision>
  <cp:lastPrinted>2014-12-02T08:12:00Z</cp:lastPrinted>
  <dcterms:created xsi:type="dcterms:W3CDTF">2024-12-03T09:06:00Z</dcterms:created>
  <dcterms:modified xsi:type="dcterms:W3CDTF">2024-12-03T09:06:00Z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0805188d6da32f6ab6fd072f06e5ea431f631b5deda055a4d8b94d69e2624ab3</vt:lpwstr>
  </property>
  <property fmtid="{D5CDD505-2E9C-101B-9397-08002B2CF9AE}" pid="3" name="ContentTypeId">
    <vt:lpwstr>0x01010093D81D7B4E45AB4DA252C299E1EC397F</vt:lpwstr>
  </property>
</Properties>
</file>